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D4FBE" w14:textId="6E73C909" w:rsidR="00E94085" w:rsidRPr="00C12BEC" w:rsidRDefault="00E76F71" w:rsidP="00E94085">
      <w:pPr>
        <w:pStyle w:val="Antrat8"/>
        <w:rPr>
          <w:lang w:val="lt-LT"/>
        </w:rPr>
      </w:pPr>
      <w:bookmarkStart w:id="0" w:name="_GoBack"/>
      <w:bookmarkEnd w:id="0"/>
      <w:r>
        <w:rPr>
          <w:noProof/>
          <w:lang w:val="lt-LT" w:eastAsia="lt-LT"/>
        </w:rPr>
        <mc:AlternateContent>
          <mc:Choice Requires="wps">
            <w:drawing>
              <wp:anchor distT="0" distB="0" distL="114300" distR="114300" simplePos="0" relativeHeight="251660288" behindDoc="0" locked="0" layoutInCell="1" allowOverlap="1" wp14:anchorId="6C6D5327" wp14:editId="33D4314B">
                <wp:simplePos x="0" y="0"/>
                <wp:positionH relativeFrom="column">
                  <wp:posOffset>1132205</wp:posOffset>
                </wp:positionH>
                <wp:positionV relativeFrom="paragraph">
                  <wp:posOffset>-955040</wp:posOffset>
                </wp:positionV>
                <wp:extent cx="6482080" cy="1787525"/>
                <wp:effectExtent l="0" t="0" r="13970" b="22225"/>
                <wp:wrapNone/>
                <wp:docPr id="2"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2080" cy="1787525"/>
                        </a:xfrm>
                        <a:prstGeom prst="parallelogram">
                          <a:avLst/>
                        </a:prstGeom>
                        <a:noFill/>
                        <a:ln>
                          <a:solidFill>
                            <a:srgbClr val="4F268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6D533C" w14:textId="77777777" w:rsidR="00046E93" w:rsidRDefault="00046E93" w:rsidP="00E94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left:0;text-align:left;margin-left:89.15pt;margin-top:-75.2pt;width:510.4pt;height:1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" adj="1489" filled="f" strokecolor="#4f2683" strokeweight="2pt">
                <v:path arrowok="t"/>
                <v:textbox>
                  <w:txbxContent>
                    <w:p w14:paraId="6C6D533C" w14:textId="77777777" w:rsidR="00046E93" w:rsidRDefault="00046E93" w:rsidP="00E94085">
                      <w:pPr>
                        <w:jc w:val="center"/>
                      </w:pPr>
                    </w:p>
                  </w:txbxContent>
                </v:textbox>
              </v:shape>
            </w:pict>
          </mc:Fallback>
        </mc:AlternateContent>
      </w:r>
      <w:r>
        <w:rPr>
          <w:noProof/>
          <w:lang w:val="lt-LT" w:eastAsia="lt-LT"/>
        </w:rPr>
        <mc:AlternateContent>
          <mc:Choice Requires="wps">
            <w:drawing>
              <wp:anchor distT="0" distB="0" distL="114300" distR="114300" simplePos="0" relativeHeight="251659264" behindDoc="0" locked="0" layoutInCell="1" allowOverlap="1" wp14:anchorId="6C6D5328" wp14:editId="088E63E7">
                <wp:simplePos x="0" y="0"/>
                <wp:positionH relativeFrom="column">
                  <wp:posOffset>1896745</wp:posOffset>
                </wp:positionH>
                <wp:positionV relativeFrom="paragraph">
                  <wp:posOffset>-955040</wp:posOffset>
                </wp:positionV>
                <wp:extent cx="6196330" cy="2565400"/>
                <wp:effectExtent l="0" t="0" r="13970" b="25400"/>
                <wp:wrapNone/>
                <wp:docPr id="1" name="Parallelogra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6330" cy="2565400"/>
                        </a:xfrm>
                        <a:prstGeom prst="parallelogram">
                          <a:avLst/>
                        </a:prstGeom>
                        <a:noFill/>
                        <a:ln>
                          <a:solidFill>
                            <a:srgbClr val="C2B59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6D533D" w14:textId="77777777" w:rsidR="00046E93" w:rsidRDefault="00046E93" w:rsidP="00E94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1" o:spid="_x0000_s1027" type="#_x0000_t7" style="position:absolute;left:0;text-align:left;margin-left:149.35pt;margin-top:-75.2pt;width:487.9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" adj="2236" filled="f" strokecolor="#c2b59b" strokeweight="2pt">
                <v:path arrowok="t"/>
                <v:textbox>
                  <w:txbxContent>
                    <w:p w14:paraId="6C6D533D" w14:textId="77777777" w:rsidR="00046E93" w:rsidRDefault="00046E93" w:rsidP="00E94085">
                      <w:pPr>
                        <w:jc w:val="center"/>
                      </w:pPr>
                    </w:p>
                  </w:txbxContent>
                </v:textbox>
              </v:shape>
            </w:pict>
          </mc:Fallback>
        </mc:AlternateContent>
      </w:r>
    </w:p>
    <w:p w14:paraId="6C6D4FBF" w14:textId="77777777" w:rsidR="00E94085" w:rsidRPr="00C12BEC" w:rsidRDefault="00E94085" w:rsidP="00E94085">
      <w:pPr>
        <w:rPr>
          <w:lang w:val="lt-LT"/>
        </w:rPr>
      </w:pPr>
    </w:p>
    <w:p w14:paraId="6C6D4FC0" w14:textId="77777777" w:rsidR="00E94085" w:rsidRPr="00C12BEC" w:rsidRDefault="00E94085" w:rsidP="00E94085">
      <w:pPr>
        <w:rPr>
          <w:lang w:val="lt-LT"/>
        </w:rPr>
      </w:pPr>
    </w:p>
    <w:p w14:paraId="6C6D4FC1" w14:textId="77777777" w:rsidR="00E94085" w:rsidRPr="00C12BEC" w:rsidRDefault="00E94085" w:rsidP="00E94085">
      <w:pPr>
        <w:rPr>
          <w:lang w:val="lt-LT"/>
        </w:rPr>
      </w:pPr>
    </w:p>
    <w:p w14:paraId="6C6D4FC2" w14:textId="77777777" w:rsidR="00E94085" w:rsidRPr="00C12BEC" w:rsidRDefault="00E94085" w:rsidP="00E94085">
      <w:pPr>
        <w:rPr>
          <w:lang w:val="lt-LT"/>
        </w:rPr>
      </w:pPr>
    </w:p>
    <w:p w14:paraId="6C6D4FC3" w14:textId="77777777" w:rsidR="00E94085" w:rsidRPr="00C12BEC" w:rsidRDefault="00E94085" w:rsidP="00E94085">
      <w:pPr>
        <w:rPr>
          <w:lang w:val="lt-LT"/>
        </w:rPr>
      </w:pPr>
    </w:p>
    <w:p w14:paraId="6C6D4FC4" w14:textId="77777777" w:rsidR="00E94085" w:rsidRPr="00C12BEC" w:rsidRDefault="00E94085" w:rsidP="00E94085">
      <w:pPr>
        <w:rPr>
          <w:lang w:val="lt-LT"/>
        </w:rPr>
      </w:pPr>
    </w:p>
    <w:p w14:paraId="6C6D4FC5" w14:textId="77777777" w:rsidR="00E94085" w:rsidRPr="00C12BEC" w:rsidRDefault="00E94085" w:rsidP="00E94085">
      <w:pPr>
        <w:rPr>
          <w:lang w:val="lt-LT"/>
        </w:rPr>
      </w:pPr>
    </w:p>
    <w:p w14:paraId="6C6D4FC6" w14:textId="4B1251C6" w:rsidR="00E94085" w:rsidRPr="00C12BEC" w:rsidRDefault="00E76F71" w:rsidP="00E94085">
      <w:pPr>
        <w:rPr>
          <w:lang w:val="lt-LT"/>
        </w:rPr>
      </w:pPr>
      <w:r>
        <w:rPr>
          <w:noProof/>
          <w:lang w:val="lt-LT" w:eastAsia="lt-LT"/>
        </w:rPr>
        <mc:AlternateContent>
          <mc:Choice Requires="wps">
            <w:drawing>
              <wp:anchor distT="0" distB="0" distL="114300" distR="114300" simplePos="0" relativeHeight="251661312" behindDoc="0" locked="0" layoutInCell="1" allowOverlap="1" wp14:anchorId="6C6D5329" wp14:editId="0C985570">
                <wp:simplePos x="0" y="0"/>
                <wp:positionH relativeFrom="column">
                  <wp:posOffset>283845</wp:posOffset>
                </wp:positionH>
                <wp:positionV relativeFrom="paragraph">
                  <wp:posOffset>201295</wp:posOffset>
                </wp:positionV>
                <wp:extent cx="6115050" cy="2964180"/>
                <wp:effectExtent l="0" t="0" r="1905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96418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C6D533E" w14:textId="77777777" w:rsidR="00046E93" w:rsidRPr="00E23ECF" w:rsidRDefault="00046E93" w:rsidP="000F518F">
                            <w:pPr>
                              <w:pStyle w:val="Dokumentopavadinimas"/>
                              <w:ind w:firstLine="0"/>
                            </w:pPr>
                            <w:r w:rsidRPr="00765ECE">
                              <w:t>PERSKAIČIUOTO PANEVĖŽIO REGION</w:t>
                            </w:r>
                            <w:r>
                              <w:t xml:space="preserve">O KOMUNALINIŲ ATLIEKŲ SĄVARTYNO </w:t>
                            </w:r>
                            <w:r w:rsidRPr="00765ECE">
                              <w:t>VA</w:t>
                            </w:r>
                            <w:r>
                              <w:t>RTŲ MOKESČIO DYDŽIO PAGRINDIMAS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2.35pt;margin-top:15.85pt;width:481.5pt;height:2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" filled="f" strokecolor="white [3212]" strokeweight=".5pt">
                <v:path arrowok="t"/>
                <v:textbox>
                  <w:txbxContent>
                    <w:p w14:paraId="6C6D533E" w14:textId="77777777" w:rsidR="00046E93" w:rsidRPr="00E23ECF" w:rsidRDefault="00046E93" w:rsidP="000F518F">
                      <w:pPr>
                        <w:pStyle w:val="Dokumentopavadinimas"/>
                        <w:ind w:firstLine="0"/>
                      </w:pPr>
                      <w:r w:rsidRPr="00765ECE">
                        <w:t>PERSKAIČIUOTO PANEVĖŽIO REGION</w:t>
                      </w:r>
                      <w:r>
                        <w:t xml:space="preserve">O KOMUNALINIŲ ATLIEKŲ SĄVARTYNO </w:t>
                      </w:r>
                      <w:r w:rsidRPr="00765ECE">
                        <w:t>VA</w:t>
                      </w:r>
                      <w:r>
                        <w:t>RTŲ MOKESČIO DYDŽIO PAGRINDIMAS</w:t>
                      </w:r>
                    </w:p>
                  </w:txbxContent>
                </v:textbox>
              </v:shape>
            </w:pict>
          </mc:Fallback>
        </mc:AlternateContent>
      </w:r>
    </w:p>
    <w:p w14:paraId="6C6D4FC7" w14:textId="77777777" w:rsidR="00E94085" w:rsidRPr="00C12BEC" w:rsidRDefault="00E94085" w:rsidP="00E94085">
      <w:pPr>
        <w:rPr>
          <w:lang w:val="lt-LT"/>
        </w:rPr>
      </w:pPr>
    </w:p>
    <w:p w14:paraId="6C6D4FC8" w14:textId="77777777" w:rsidR="00E94085" w:rsidRPr="00C12BEC" w:rsidRDefault="00E94085" w:rsidP="00E94085">
      <w:pPr>
        <w:rPr>
          <w:lang w:val="lt-LT"/>
        </w:rPr>
      </w:pPr>
    </w:p>
    <w:p w14:paraId="6C6D4FC9" w14:textId="77777777" w:rsidR="00E94085" w:rsidRPr="00C12BEC" w:rsidRDefault="00E94085" w:rsidP="00E94085">
      <w:pPr>
        <w:rPr>
          <w:lang w:val="lt-LT"/>
        </w:rPr>
      </w:pPr>
    </w:p>
    <w:p w14:paraId="6C6D4FCA" w14:textId="77777777" w:rsidR="00E94085" w:rsidRPr="00C12BEC" w:rsidRDefault="00E94085" w:rsidP="00E94085">
      <w:pPr>
        <w:rPr>
          <w:lang w:val="lt-LT"/>
        </w:rPr>
      </w:pPr>
    </w:p>
    <w:p w14:paraId="6C6D4FCB" w14:textId="77777777" w:rsidR="00E94085" w:rsidRPr="00C12BEC" w:rsidRDefault="00E94085" w:rsidP="00E94085">
      <w:pPr>
        <w:rPr>
          <w:lang w:val="lt-LT"/>
        </w:rPr>
      </w:pPr>
    </w:p>
    <w:p w14:paraId="6C6D4FCC" w14:textId="217CDA2D" w:rsidR="00E94085" w:rsidRPr="00C12BEC" w:rsidRDefault="00E76F71" w:rsidP="00E94085">
      <w:pPr>
        <w:rPr>
          <w:lang w:val="lt-LT"/>
        </w:rPr>
      </w:pPr>
      <w:r>
        <w:rPr>
          <w:noProof/>
          <w:lang w:val="lt-LT" w:eastAsia="lt-LT"/>
        </w:rPr>
        <mc:AlternateContent>
          <mc:Choice Requires="wps">
            <w:drawing>
              <wp:anchor distT="0" distB="0" distL="114300" distR="114300" simplePos="0" relativeHeight="251662336" behindDoc="0" locked="0" layoutInCell="1" allowOverlap="1" wp14:anchorId="6C6D532A" wp14:editId="43B8BECF">
                <wp:simplePos x="0" y="0"/>
                <wp:positionH relativeFrom="column">
                  <wp:posOffset>288290</wp:posOffset>
                </wp:positionH>
                <wp:positionV relativeFrom="paragraph">
                  <wp:posOffset>2064385</wp:posOffset>
                </wp:positionV>
                <wp:extent cx="7319645" cy="2986405"/>
                <wp:effectExtent l="0" t="0" r="14605" b="23495"/>
                <wp:wrapNone/>
                <wp:docPr id="6" name="Parallelogra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9645" cy="2986405"/>
                        </a:xfrm>
                        <a:prstGeom prst="parallelogram">
                          <a:avLst/>
                        </a:prstGeom>
                        <a:noFill/>
                        <a:ln>
                          <a:solidFill>
                            <a:srgbClr val="C2B59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6D533F" w14:textId="77777777" w:rsidR="00046E93" w:rsidRDefault="00046E93" w:rsidP="00E94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6" o:spid="_x0000_s1029" type="#_x0000_t7" style="position:absolute;left:0;text-align:left;margin-left:22.7pt;margin-top:162.55pt;width:576.35pt;height:2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" adj="2203" filled="f" strokecolor="#c2b59b" strokeweight="2pt">
                <v:path arrowok="t"/>
                <v:textbox>
                  <w:txbxContent>
                    <w:p w14:paraId="6C6D533F" w14:textId="77777777" w:rsidR="00046E93" w:rsidRDefault="00046E93" w:rsidP="00E94085">
                      <w:pPr>
                        <w:jc w:val="center"/>
                      </w:pPr>
                    </w:p>
                  </w:txbxContent>
                </v:textbox>
              </v:shape>
            </w:pict>
          </mc:Fallback>
        </mc:AlternateContent>
      </w:r>
      <w:r>
        <w:rPr>
          <w:noProof/>
          <w:lang w:val="lt-LT" w:eastAsia="lt-LT"/>
        </w:rPr>
        <mc:AlternateContent>
          <mc:Choice Requires="wps">
            <w:drawing>
              <wp:anchor distT="0" distB="0" distL="114300" distR="114300" simplePos="0" relativeHeight="251663360" behindDoc="0" locked="0" layoutInCell="1" allowOverlap="1" wp14:anchorId="6C6D532B" wp14:editId="4168D75B">
                <wp:simplePos x="0" y="0"/>
                <wp:positionH relativeFrom="column">
                  <wp:posOffset>-1553845</wp:posOffset>
                </wp:positionH>
                <wp:positionV relativeFrom="paragraph">
                  <wp:posOffset>3251200</wp:posOffset>
                </wp:positionV>
                <wp:extent cx="6482080" cy="1787525"/>
                <wp:effectExtent l="0" t="0" r="13970" b="22225"/>
                <wp:wrapNone/>
                <wp:docPr id="8" name="Parallelogra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2080" cy="1787525"/>
                        </a:xfrm>
                        <a:prstGeom prst="parallelogram">
                          <a:avLst/>
                        </a:prstGeom>
                        <a:noFill/>
                        <a:ln>
                          <a:solidFill>
                            <a:srgbClr val="4F268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6D5340" w14:textId="77777777" w:rsidR="00046E93" w:rsidRDefault="00046E93" w:rsidP="00E94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8" o:spid="_x0000_s1030" type="#_x0000_t7" style="position:absolute;left:0;text-align:left;margin-left:-122.35pt;margin-top:256pt;width:510.4pt;height:1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" adj="1489" filled="f" strokecolor="#4f2683" strokeweight="2pt">
                <v:path arrowok="t"/>
                <v:textbox>
                  <w:txbxContent>
                    <w:p w14:paraId="6C6D5340" w14:textId="77777777" w:rsidR="00046E93" w:rsidRDefault="00046E93" w:rsidP="00E94085">
                      <w:pPr>
                        <w:jc w:val="center"/>
                      </w:pPr>
                    </w:p>
                  </w:txbxContent>
                </v:textbox>
              </v:shape>
            </w:pict>
          </mc:Fallback>
        </mc:AlternateContent>
      </w:r>
      <w:r w:rsidR="00E94085" w:rsidRPr="00C12BEC">
        <w:rPr>
          <w:lang w:val="lt-LT"/>
        </w:rPr>
        <w:br w:type="page"/>
      </w:r>
    </w:p>
    <w:p w14:paraId="6C6D4FCD" w14:textId="77777777" w:rsidR="00E94085" w:rsidRPr="00C12BEC" w:rsidRDefault="00E94085" w:rsidP="00E94085">
      <w:pPr>
        <w:pStyle w:val="Nenumeruojamiskyriai"/>
        <w:rPr>
          <w:lang w:val="lt-LT"/>
        </w:rPr>
      </w:pPr>
      <w:r w:rsidRPr="00C12BEC">
        <w:rPr>
          <w:lang w:val="lt-LT"/>
        </w:rPr>
        <w:lastRenderedPageBreak/>
        <w:t>TurinyS</w:t>
      </w:r>
    </w:p>
    <w:p w14:paraId="6C6D4FCE" w14:textId="77777777" w:rsidR="00C4793F" w:rsidRDefault="003833EF">
      <w:pPr>
        <w:pStyle w:val="Turinys1"/>
        <w:rPr>
          <w:rFonts w:eastAsiaTheme="minorEastAsia"/>
          <w:noProof/>
        </w:rPr>
      </w:pPr>
      <w:r w:rsidRPr="00C12BEC">
        <w:rPr>
          <w:lang w:val="lt-LT"/>
        </w:rPr>
        <w:fldChar w:fldCharType="begin"/>
      </w:r>
      <w:r w:rsidR="00E94085" w:rsidRPr="00C12BEC">
        <w:rPr>
          <w:lang w:val="lt-LT"/>
        </w:rPr>
        <w:instrText xml:space="preserve"> TOC \o "1-3" \h \z \u </w:instrText>
      </w:r>
      <w:r w:rsidRPr="00C12BEC">
        <w:rPr>
          <w:lang w:val="lt-LT"/>
        </w:rPr>
        <w:fldChar w:fldCharType="separate"/>
      </w:r>
      <w:hyperlink w:anchor="_Toc451518684" w:history="1">
        <w:r w:rsidR="00C4793F" w:rsidRPr="0096125E">
          <w:rPr>
            <w:rStyle w:val="Hipersaitas"/>
            <w:noProof/>
            <w:lang w:val="lt-LT"/>
          </w:rPr>
          <w:t>1.</w:t>
        </w:r>
        <w:r w:rsidR="00C4793F">
          <w:rPr>
            <w:rFonts w:eastAsiaTheme="minorEastAsia"/>
            <w:noProof/>
          </w:rPr>
          <w:tab/>
        </w:r>
        <w:r w:rsidR="00C4793F" w:rsidRPr="0096125E">
          <w:rPr>
            <w:rStyle w:val="Hipersaitas"/>
            <w:noProof/>
            <w:lang w:val="lt-LT"/>
          </w:rPr>
          <w:t>Įvadas</w:t>
        </w:r>
        <w:r w:rsidR="00C4793F">
          <w:rPr>
            <w:noProof/>
            <w:webHidden/>
          </w:rPr>
          <w:tab/>
        </w:r>
        <w:r>
          <w:rPr>
            <w:noProof/>
            <w:webHidden/>
          </w:rPr>
          <w:fldChar w:fldCharType="begin"/>
        </w:r>
        <w:r w:rsidR="00C4793F">
          <w:rPr>
            <w:noProof/>
            <w:webHidden/>
          </w:rPr>
          <w:instrText xml:space="preserve"> PAGEREF _Toc451518684 \h </w:instrText>
        </w:r>
        <w:r>
          <w:rPr>
            <w:noProof/>
            <w:webHidden/>
          </w:rPr>
        </w:r>
        <w:r>
          <w:rPr>
            <w:noProof/>
            <w:webHidden/>
          </w:rPr>
          <w:fldChar w:fldCharType="separate"/>
        </w:r>
        <w:r w:rsidR="00C4793F">
          <w:rPr>
            <w:noProof/>
            <w:webHidden/>
          </w:rPr>
          <w:t>3</w:t>
        </w:r>
        <w:r>
          <w:rPr>
            <w:noProof/>
            <w:webHidden/>
          </w:rPr>
          <w:fldChar w:fldCharType="end"/>
        </w:r>
      </w:hyperlink>
    </w:p>
    <w:p w14:paraId="6C6D4FCF" w14:textId="77777777" w:rsidR="00C4793F" w:rsidRDefault="00E76F71">
      <w:pPr>
        <w:pStyle w:val="Turinys1"/>
        <w:rPr>
          <w:rFonts w:eastAsiaTheme="minorEastAsia"/>
          <w:noProof/>
        </w:rPr>
      </w:pPr>
      <w:hyperlink w:anchor="_Toc451518685" w:history="1">
        <w:r w:rsidR="00C4793F" w:rsidRPr="0096125E">
          <w:rPr>
            <w:rStyle w:val="Hipersaitas"/>
            <w:noProof/>
            <w:lang w:val="lt-LT"/>
          </w:rPr>
          <w:t>2.</w:t>
        </w:r>
        <w:r w:rsidR="00C4793F">
          <w:rPr>
            <w:rFonts w:eastAsiaTheme="minorEastAsia"/>
            <w:noProof/>
          </w:rPr>
          <w:tab/>
        </w:r>
        <w:r w:rsidR="00C4793F" w:rsidRPr="0096125E">
          <w:rPr>
            <w:rStyle w:val="Hipersaitas"/>
            <w:noProof/>
            <w:lang w:val="lt-LT"/>
          </w:rPr>
          <w:t>PANEVĖŽIO REGIONINIO ATLIEKŲ TVARKYMO CENTRO IŠLAIDOS</w:t>
        </w:r>
        <w:r w:rsidR="00C4793F">
          <w:rPr>
            <w:noProof/>
            <w:webHidden/>
          </w:rPr>
          <w:tab/>
        </w:r>
        <w:r w:rsidR="003833EF">
          <w:rPr>
            <w:noProof/>
            <w:webHidden/>
          </w:rPr>
          <w:fldChar w:fldCharType="begin"/>
        </w:r>
        <w:r w:rsidR="00C4793F">
          <w:rPr>
            <w:noProof/>
            <w:webHidden/>
          </w:rPr>
          <w:instrText xml:space="preserve"> PAGEREF _Toc451518685 \h </w:instrText>
        </w:r>
        <w:r w:rsidR="003833EF">
          <w:rPr>
            <w:noProof/>
            <w:webHidden/>
          </w:rPr>
        </w:r>
        <w:r w:rsidR="003833EF">
          <w:rPr>
            <w:noProof/>
            <w:webHidden/>
          </w:rPr>
          <w:fldChar w:fldCharType="separate"/>
        </w:r>
        <w:r w:rsidR="00C4793F">
          <w:rPr>
            <w:noProof/>
            <w:webHidden/>
          </w:rPr>
          <w:t>6</w:t>
        </w:r>
        <w:r w:rsidR="003833EF">
          <w:rPr>
            <w:noProof/>
            <w:webHidden/>
          </w:rPr>
          <w:fldChar w:fldCharType="end"/>
        </w:r>
      </w:hyperlink>
    </w:p>
    <w:p w14:paraId="6C6D4FD0" w14:textId="77777777" w:rsidR="00C4793F" w:rsidRDefault="00E76F71">
      <w:pPr>
        <w:pStyle w:val="Turinys2"/>
        <w:tabs>
          <w:tab w:val="left" w:pos="1540"/>
        </w:tabs>
        <w:rPr>
          <w:rFonts w:eastAsiaTheme="minorEastAsia"/>
          <w:noProof/>
        </w:rPr>
      </w:pPr>
      <w:hyperlink w:anchor="_Toc451518686" w:history="1">
        <w:r w:rsidR="00C4793F" w:rsidRPr="0096125E">
          <w:rPr>
            <w:rStyle w:val="Hipersaitas"/>
            <w:rFonts w:eastAsia="Calibri"/>
            <w:noProof/>
            <w:lang w:val="lt-LT"/>
          </w:rPr>
          <w:t>2.1.</w:t>
        </w:r>
        <w:r w:rsidR="00C4793F">
          <w:rPr>
            <w:rFonts w:eastAsiaTheme="minorEastAsia"/>
            <w:noProof/>
          </w:rPr>
          <w:tab/>
        </w:r>
        <w:r w:rsidR="00C4793F" w:rsidRPr="0096125E">
          <w:rPr>
            <w:rStyle w:val="Hipersaitas"/>
            <w:noProof/>
            <w:lang w:val="lt-LT"/>
          </w:rPr>
          <w:t>Bendrosios prielaidos</w:t>
        </w:r>
        <w:r w:rsidR="00C4793F">
          <w:rPr>
            <w:noProof/>
            <w:webHidden/>
          </w:rPr>
          <w:tab/>
        </w:r>
        <w:r w:rsidR="003833EF">
          <w:rPr>
            <w:noProof/>
            <w:webHidden/>
          </w:rPr>
          <w:fldChar w:fldCharType="begin"/>
        </w:r>
        <w:r w:rsidR="00C4793F">
          <w:rPr>
            <w:noProof/>
            <w:webHidden/>
          </w:rPr>
          <w:instrText xml:space="preserve"> PAGEREF _Toc451518686 \h </w:instrText>
        </w:r>
        <w:r w:rsidR="003833EF">
          <w:rPr>
            <w:noProof/>
            <w:webHidden/>
          </w:rPr>
        </w:r>
        <w:r w:rsidR="003833EF">
          <w:rPr>
            <w:noProof/>
            <w:webHidden/>
          </w:rPr>
          <w:fldChar w:fldCharType="separate"/>
        </w:r>
        <w:r w:rsidR="00C4793F">
          <w:rPr>
            <w:noProof/>
            <w:webHidden/>
          </w:rPr>
          <w:t>6</w:t>
        </w:r>
        <w:r w:rsidR="003833EF">
          <w:rPr>
            <w:noProof/>
            <w:webHidden/>
          </w:rPr>
          <w:fldChar w:fldCharType="end"/>
        </w:r>
      </w:hyperlink>
    </w:p>
    <w:p w14:paraId="6C6D4FD1" w14:textId="77777777" w:rsidR="00C4793F" w:rsidRDefault="00E76F71">
      <w:pPr>
        <w:pStyle w:val="Turinys2"/>
        <w:tabs>
          <w:tab w:val="left" w:pos="1540"/>
        </w:tabs>
        <w:rPr>
          <w:rFonts w:eastAsiaTheme="minorEastAsia"/>
          <w:noProof/>
        </w:rPr>
      </w:pPr>
      <w:hyperlink w:anchor="_Toc451518687" w:history="1">
        <w:r w:rsidR="00C4793F" w:rsidRPr="0096125E">
          <w:rPr>
            <w:rStyle w:val="Hipersaitas"/>
            <w:rFonts w:eastAsia="Calibri"/>
            <w:noProof/>
            <w:lang w:val="lt-LT"/>
          </w:rPr>
          <w:t>2.2.</w:t>
        </w:r>
        <w:r w:rsidR="00C4793F">
          <w:rPr>
            <w:rFonts w:eastAsiaTheme="minorEastAsia"/>
            <w:noProof/>
          </w:rPr>
          <w:tab/>
        </w:r>
        <w:r w:rsidR="00C4793F" w:rsidRPr="0096125E">
          <w:rPr>
            <w:rStyle w:val="Hipersaitas"/>
            <w:noProof/>
            <w:lang w:val="lt-LT"/>
          </w:rPr>
          <w:t>Prognozuojamas atliekų kiekis</w:t>
        </w:r>
        <w:r w:rsidR="00C4793F">
          <w:rPr>
            <w:noProof/>
            <w:webHidden/>
          </w:rPr>
          <w:tab/>
        </w:r>
        <w:r w:rsidR="003833EF">
          <w:rPr>
            <w:noProof/>
            <w:webHidden/>
          </w:rPr>
          <w:fldChar w:fldCharType="begin"/>
        </w:r>
        <w:r w:rsidR="00C4793F">
          <w:rPr>
            <w:noProof/>
            <w:webHidden/>
          </w:rPr>
          <w:instrText xml:space="preserve"> PAGEREF _Toc451518687 \h </w:instrText>
        </w:r>
        <w:r w:rsidR="003833EF">
          <w:rPr>
            <w:noProof/>
            <w:webHidden/>
          </w:rPr>
        </w:r>
        <w:r w:rsidR="003833EF">
          <w:rPr>
            <w:noProof/>
            <w:webHidden/>
          </w:rPr>
          <w:fldChar w:fldCharType="separate"/>
        </w:r>
        <w:r w:rsidR="00C4793F">
          <w:rPr>
            <w:noProof/>
            <w:webHidden/>
          </w:rPr>
          <w:t>6</w:t>
        </w:r>
        <w:r w:rsidR="003833EF">
          <w:rPr>
            <w:noProof/>
            <w:webHidden/>
          </w:rPr>
          <w:fldChar w:fldCharType="end"/>
        </w:r>
      </w:hyperlink>
    </w:p>
    <w:p w14:paraId="6C6D4FD2" w14:textId="77777777" w:rsidR="00C4793F" w:rsidRDefault="00E76F71">
      <w:pPr>
        <w:pStyle w:val="Turinys2"/>
        <w:tabs>
          <w:tab w:val="left" w:pos="1540"/>
        </w:tabs>
        <w:rPr>
          <w:rFonts w:eastAsiaTheme="minorEastAsia"/>
          <w:noProof/>
        </w:rPr>
      </w:pPr>
      <w:hyperlink w:anchor="_Toc451518688" w:history="1">
        <w:r w:rsidR="00C4793F" w:rsidRPr="0096125E">
          <w:rPr>
            <w:rStyle w:val="Hipersaitas"/>
            <w:rFonts w:eastAsia="Calibri"/>
            <w:noProof/>
            <w:lang w:val="lt-LT"/>
          </w:rPr>
          <w:t>2.3.</w:t>
        </w:r>
        <w:r w:rsidR="00C4793F">
          <w:rPr>
            <w:rFonts w:eastAsiaTheme="minorEastAsia"/>
            <w:noProof/>
          </w:rPr>
          <w:tab/>
        </w:r>
        <w:r w:rsidR="00C4793F" w:rsidRPr="0096125E">
          <w:rPr>
            <w:rStyle w:val="Hipersaitas"/>
            <w:noProof/>
            <w:lang w:val="lt-LT"/>
          </w:rPr>
          <w:t>Didžiųjų ir pavojingų atliekų surinkimo aikštelių eksploatacija</w:t>
        </w:r>
        <w:r w:rsidR="00C4793F">
          <w:rPr>
            <w:noProof/>
            <w:webHidden/>
          </w:rPr>
          <w:tab/>
        </w:r>
        <w:r w:rsidR="003833EF">
          <w:rPr>
            <w:noProof/>
            <w:webHidden/>
          </w:rPr>
          <w:fldChar w:fldCharType="begin"/>
        </w:r>
        <w:r w:rsidR="00C4793F">
          <w:rPr>
            <w:noProof/>
            <w:webHidden/>
          </w:rPr>
          <w:instrText xml:space="preserve"> PAGEREF _Toc451518688 \h </w:instrText>
        </w:r>
        <w:r w:rsidR="003833EF">
          <w:rPr>
            <w:noProof/>
            <w:webHidden/>
          </w:rPr>
        </w:r>
        <w:r w:rsidR="003833EF">
          <w:rPr>
            <w:noProof/>
            <w:webHidden/>
          </w:rPr>
          <w:fldChar w:fldCharType="separate"/>
        </w:r>
        <w:r w:rsidR="00C4793F">
          <w:rPr>
            <w:noProof/>
            <w:webHidden/>
          </w:rPr>
          <w:t>8</w:t>
        </w:r>
        <w:r w:rsidR="003833EF">
          <w:rPr>
            <w:noProof/>
            <w:webHidden/>
          </w:rPr>
          <w:fldChar w:fldCharType="end"/>
        </w:r>
      </w:hyperlink>
    </w:p>
    <w:p w14:paraId="6C6D4FD3" w14:textId="77777777" w:rsidR="00C4793F" w:rsidRDefault="00E76F71">
      <w:pPr>
        <w:pStyle w:val="Turinys2"/>
        <w:tabs>
          <w:tab w:val="left" w:pos="1540"/>
        </w:tabs>
        <w:rPr>
          <w:rFonts w:eastAsiaTheme="minorEastAsia"/>
          <w:noProof/>
        </w:rPr>
      </w:pPr>
      <w:hyperlink w:anchor="_Toc451518689" w:history="1">
        <w:r w:rsidR="00C4793F" w:rsidRPr="0096125E">
          <w:rPr>
            <w:rStyle w:val="Hipersaitas"/>
            <w:rFonts w:eastAsia="Calibri"/>
            <w:noProof/>
            <w:lang w:val="lt-LT"/>
          </w:rPr>
          <w:t>2.4.</w:t>
        </w:r>
        <w:r w:rsidR="00C4793F">
          <w:rPr>
            <w:rFonts w:eastAsiaTheme="minorEastAsia"/>
            <w:noProof/>
          </w:rPr>
          <w:tab/>
        </w:r>
        <w:r w:rsidR="00C4793F" w:rsidRPr="0096125E">
          <w:rPr>
            <w:rStyle w:val="Hipersaitas"/>
            <w:rFonts w:eastAsia="Calibri"/>
            <w:noProof/>
            <w:lang w:val="lt-LT"/>
          </w:rPr>
          <w:t>Žaliųjų atliekų kompostavimo aikštelių eksploatacija</w:t>
        </w:r>
        <w:r w:rsidR="00C4793F">
          <w:rPr>
            <w:noProof/>
            <w:webHidden/>
          </w:rPr>
          <w:tab/>
        </w:r>
        <w:r w:rsidR="003833EF">
          <w:rPr>
            <w:noProof/>
            <w:webHidden/>
          </w:rPr>
          <w:fldChar w:fldCharType="begin"/>
        </w:r>
        <w:r w:rsidR="00C4793F">
          <w:rPr>
            <w:noProof/>
            <w:webHidden/>
          </w:rPr>
          <w:instrText xml:space="preserve"> PAGEREF _Toc451518689 \h </w:instrText>
        </w:r>
        <w:r w:rsidR="003833EF">
          <w:rPr>
            <w:noProof/>
            <w:webHidden/>
          </w:rPr>
        </w:r>
        <w:r w:rsidR="003833EF">
          <w:rPr>
            <w:noProof/>
            <w:webHidden/>
          </w:rPr>
          <w:fldChar w:fldCharType="separate"/>
        </w:r>
        <w:r w:rsidR="00C4793F">
          <w:rPr>
            <w:noProof/>
            <w:webHidden/>
          </w:rPr>
          <w:t>9</w:t>
        </w:r>
        <w:r w:rsidR="003833EF">
          <w:rPr>
            <w:noProof/>
            <w:webHidden/>
          </w:rPr>
          <w:fldChar w:fldCharType="end"/>
        </w:r>
      </w:hyperlink>
    </w:p>
    <w:p w14:paraId="6C6D4FD4" w14:textId="77777777" w:rsidR="00C4793F" w:rsidRDefault="00E76F71">
      <w:pPr>
        <w:pStyle w:val="Turinys2"/>
        <w:tabs>
          <w:tab w:val="left" w:pos="1540"/>
        </w:tabs>
        <w:rPr>
          <w:rFonts w:eastAsiaTheme="minorEastAsia"/>
          <w:noProof/>
        </w:rPr>
      </w:pPr>
      <w:hyperlink w:anchor="_Toc451518690" w:history="1">
        <w:r w:rsidR="00C4793F" w:rsidRPr="0096125E">
          <w:rPr>
            <w:rStyle w:val="Hipersaitas"/>
            <w:rFonts w:eastAsia="Calibri"/>
            <w:noProof/>
            <w:lang w:val="lt-LT"/>
          </w:rPr>
          <w:t>2.5.</w:t>
        </w:r>
        <w:r w:rsidR="00C4793F">
          <w:rPr>
            <w:rFonts w:eastAsiaTheme="minorEastAsia"/>
            <w:noProof/>
          </w:rPr>
          <w:tab/>
        </w:r>
        <w:r w:rsidR="00C4793F" w:rsidRPr="0096125E">
          <w:rPr>
            <w:rStyle w:val="Hipersaitas"/>
            <w:rFonts w:eastAsia="Calibri"/>
            <w:noProof/>
            <w:lang w:val="lt-LT"/>
          </w:rPr>
          <w:t>Atliekų perkrovimo stočių eksploatacija</w:t>
        </w:r>
        <w:r w:rsidR="00C4793F">
          <w:rPr>
            <w:noProof/>
            <w:webHidden/>
          </w:rPr>
          <w:tab/>
        </w:r>
        <w:r w:rsidR="003833EF">
          <w:rPr>
            <w:noProof/>
            <w:webHidden/>
          </w:rPr>
          <w:fldChar w:fldCharType="begin"/>
        </w:r>
        <w:r w:rsidR="00C4793F">
          <w:rPr>
            <w:noProof/>
            <w:webHidden/>
          </w:rPr>
          <w:instrText xml:space="preserve"> PAGEREF _Toc451518690 \h </w:instrText>
        </w:r>
        <w:r w:rsidR="003833EF">
          <w:rPr>
            <w:noProof/>
            <w:webHidden/>
          </w:rPr>
        </w:r>
        <w:r w:rsidR="003833EF">
          <w:rPr>
            <w:noProof/>
            <w:webHidden/>
          </w:rPr>
          <w:fldChar w:fldCharType="separate"/>
        </w:r>
        <w:r w:rsidR="00C4793F">
          <w:rPr>
            <w:noProof/>
            <w:webHidden/>
          </w:rPr>
          <w:t>11</w:t>
        </w:r>
        <w:r w:rsidR="003833EF">
          <w:rPr>
            <w:noProof/>
            <w:webHidden/>
          </w:rPr>
          <w:fldChar w:fldCharType="end"/>
        </w:r>
      </w:hyperlink>
    </w:p>
    <w:p w14:paraId="6C6D4FD5" w14:textId="77777777" w:rsidR="00C4793F" w:rsidRDefault="00E76F71">
      <w:pPr>
        <w:pStyle w:val="Turinys2"/>
        <w:tabs>
          <w:tab w:val="left" w:pos="1540"/>
        </w:tabs>
        <w:rPr>
          <w:rFonts w:eastAsiaTheme="minorEastAsia"/>
          <w:noProof/>
        </w:rPr>
      </w:pPr>
      <w:hyperlink w:anchor="_Toc451518691" w:history="1">
        <w:r w:rsidR="00C4793F" w:rsidRPr="0096125E">
          <w:rPr>
            <w:rStyle w:val="Hipersaitas"/>
            <w:rFonts w:eastAsia="Calibri"/>
            <w:noProof/>
            <w:lang w:val="lt-LT"/>
          </w:rPr>
          <w:t>2.6.</w:t>
        </w:r>
        <w:r w:rsidR="00C4793F">
          <w:rPr>
            <w:rFonts w:eastAsiaTheme="minorEastAsia"/>
            <w:noProof/>
          </w:rPr>
          <w:tab/>
        </w:r>
        <w:r w:rsidR="00C4793F" w:rsidRPr="0096125E">
          <w:rPr>
            <w:rStyle w:val="Hipersaitas"/>
            <w:rFonts w:eastAsia="Calibri"/>
            <w:noProof/>
            <w:lang w:val="lt-LT"/>
          </w:rPr>
          <w:t>Panevėžio regioninio sąvartyno eksploatacija</w:t>
        </w:r>
        <w:r w:rsidR="00C4793F">
          <w:rPr>
            <w:noProof/>
            <w:webHidden/>
          </w:rPr>
          <w:tab/>
        </w:r>
        <w:r w:rsidR="003833EF">
          <w:rPr>
            <w:noProof/>
            <w:webHidden/>
          </w:rPr>
          <w:fldChar w:fldCharType="begin"/>
        </w:r>
        <w:r w:rsidR="00C4793F">
          <w:rPr>
            <w:noProof/>
            <w:webHidden/>
          </w:rPr>
          <w:instrText xml:space="preserve"> PAGEREF _Toc451518691 \h </w:instrText>
        </w:r>
        <w:r w:rsidR="003833EF">
          <w:rPr>
            <w:noProof/>
            <w:webHidden/>
          </w:rPr>
        </w:r>
        <w:r w:rsidR="003833EF">
          <w:rPr>
            <w:noProof/>
            <w:webHidden/>
          </w:rPr>
          <w:fldChar w:fldCharType="separate"/>
        </w:r>
        <w:r w:rsidR="00C4793F">
          <w:rPr>
            <w:noProof/>
            <w:webHidden/>
          </w:rPr>
          <w:t>13</w:t>
        </w:r>
        <w:r w:rsidR="003833EF">
          <w:rPr>
            <w:noProof/>
            <w:webHidden/>
          </w:rPr>
          <w:fldChar w:fldCharType="end"/>
        </w:r>
      </w:hyperlink>
    </w:p>
    <w:p w14:paraId="6C6D4FD6" w14:textId="77777777" w:rsidR="00C4793F" w:rsidRDefault="00E76F71">
      <w:pPr>
        <w:pStyle w:val="Turinys2"/>
        <w:tabs>
          <w:tab w:val="left" w:pos="1540"/>
        </w:tabs>
        <w:rPr>
          <w:rFonts w:eastAsiaTheme="minorEastAsia"/>
          <w:noProof/>
        </w:rPr>
      </w:pPr>
      <w:hyperlink w:anchor="_Toc451518692" w:history="1">
        <w:r w:rsidR="00C4793F" w:rsidRPr="0096125E">
          <w:rPr>
            <w:rStyle w:val="Hipersaitas"/>
            <w:rFonts w:eastAsia="Calibri"/>
            <w:noProof/>
            <w:lang w:val="lt-LT"/>
          </w:rPr>
          <w:t>2.7.</w:t>
        </w:r>
        <w:r w:rsidR="00C4793F">
          <w:rPr>
            <w:rFonts w:eastAsiaTheme="minorEastAsia"/>
            <w:noProof/>
          </w:rPr>
          <w:tab/>
        </w:r>
        <w:r w:rsidR="00C4793F" w:rsidRPr="0096125E">
          <w:rPr>
            <w:rStyle w:val="Hipersaitas"/>
            <w:rFonts w:eastAsia="Calibri"/>
            <w:noProof/>
            <w:lang w:val="lt-LT"/>
          </w:rPr>
          <w:t>UAB Panevėžio regiono atliekų tvarkymo centras administracinės išlaidos</w:t>
        </w:r>
        <w:r w:rsidR="00C4793F">
          <w:rPr>
            <w:noProof/>
            <w:webHidden/>
          </w:rPr>
          <w:tab/>
        </w:r>
        <w:r w:rsidR="003833EF">
          <w:rPr>
            <w:noProof/>
            <w:webHidden/>
          </w:rPr>
          <w:fldChar w:fldCharType="begin"/>
        </w:r>
        <w:r w:rsidR="00C4793F">
          <w:rPr>
            <w:noProof/>
            <w:webHidden/>
          </w:rPr>
          <w:instrText xml:space="preserve"> PAGEREF _Toc451518692 \h </w:instrText>
        </w:r>
        <w:r w:rsidR="003833EF">
          <w:rPr>
            <w:noProof/>
            <w:webHidden/>
          </w:rPr>
        </w:r>
        <w:r w:rsidR="003833EF">
          <w:rPr>
            <w:noProof/>
            <w:webHidden/>
          </w:rPr>
          <w:fldChar w:fldCharType="separate"/>
        </w:r>
        <w:r w:rsidR="00C4793F">
          <w:rPr>
            <w:noProof/>
            <w:webHidden/>
          </w:rPr>
          <w:t>16</w:t>
        </w:r>
        <w:r w:rsidR="003833EF">
          <w:rPr>
            <w:noProof/>
            <w:webHidden/>
          </w:rPr>
          <w:fldChar w:fldCharType="end"/>
        </w:r>
      </w:hyperlink>
    </w:p>
    <w:p w14:paraId="6C6D4FD7" w14:textId="77777777" w:rsidR="00C4793F" w:rsidRDefault="00E76F71">
      <w:pPr>
        <w:pStyle w:val="Turinys1"/>
        <w:rPr>
          <w:rFonts w:eastAsiaTheme="minorEastAsia"/>
          <w:noProof/>
        </w:rPr>
      </w:pPr>
      <w:hyperlink w:anchor="_Toc451518693" w:history="1">
        <w:r w:rsidR="00C4793F" w:rsidRPr="0096125E">
          <w:rPr>
            <w:rStyle w:val="Hipersaitas"/>
            <w:noProof/>
            <w:lang w:val="lt-LT"/>
          </w:rPr>
          <w:t>3.</w:t>
        </w:r>
        <w:r w:rsidR="00C4793F">
          <w:rPr>
            <w:rFonts w:eastAsiaTheme="minorEastAsia"/>
            <w:noProof/>
          </w:rPr>
          <w:tab/>
        </w:r>
        <w:r w:rsidR="00C4793F" w:rsidRPr="0096125E">
          <w:rPr>
            <w:rStyle w:val="Hipersaitas"/>
            <w:noProof/>
            <w:lang w:val="lt-LT"/>
          </w:rPr>
          <w:t>PANEVĖŽIO REGIONINIO SĄVARTYNO VARTŲ MOKESČIO PERSKAIČIAVIMAS</w:t>
        </w:r>
        <w:r w:rsidR="00C4793F">
          <w:rPr>
            <w:noProof/>
            <w:webHidden/>
          </w:rPr>
          <w:tab/>
        </w:r>
        <w:r w:rsidR="003833EF">
          <w:rPr>
            <w:noProof/>
            <w:webHidden/>
          </w:rPr>
          <w:fldChar w:fldCharType="begin"/>
        </w:r>
        <w:r w:rsidR="00C4793F">
          <w:rPr>
            <w:noProof/>
            <w:webHidden/>
          </w:rPr>
          <w:instrText xml:space="preserve"> PAGEREF _Toc451518693 \h </w:instrText>
        </w:r>
        <w:r w:rsidR="003833EF">
          <w:rPr>
            <w:noProof/>
            <w:webHidden/>
          </w:rPr>
        </w:r>
        <w:r w:rsidR="003833EF">
          <w:rPr>
            <w:noProof/>
            <w:webHidden/>
          </w:rPr>
          <w:fldChar w:fldCharType="separate"/>
        </w:r>
        <w:r w:rsidR="00C4793F">
          <w:rPr>
            <w:noProof/>
            <w:webHidden/>
          </w:rPr>
          <w:t>18</w:t>
        </w:r>
        <w:r w:rsidR="003833EF">
          <w:rPr>
            <w:noProof/>
            <w:webHidden/>
          </w:rPr>
          <w:fldChar w:fldCharType="end"/>
        </w:r>
      </w:hyperlink>
    </w:p>
    <w:p w14:paraId="6C6D4FD8" w14:textId="77777777" w:rsidR="00C4793F" w:rsidRDefault="00E76F71">
      <w:pPr>
        <w:pStyle w:val="Turinys2"/>
        <w:tabs>
          <w:tab w:val="left" w:pos="1540"/>
        </w:tabs>
        <w:rPr>
          <w:rFonts w:eastAsiaTheme="minorEastAsia"/>
          <w:noProof/>
        </w:rPr>
      </w:pPr>
      <w:hyperlink w:anchor="_Toc451518694" w:history="1">
        <w:r w:rsidR="00C4793F" w:rsidRPr="0096125E">
          <w:rPr>
            <w:rStyle w:val="Hipersaitas"/>
            <w:rFonts w:eastAsia="Calibri"/>
            <w:noProof/>
            <w:lang w:val="lt-LT"/>
          </w:rPr>
          <w:t>3.1.</w:t>
        </w:r>
        <w:r w:rsidR="00C4793F">
          <w:rPr>
            <w:rFonts w:eastAsiaTheme="minorEastAsia"/>
            <w:noProof/>
          </w:rPr>
          <w:tab/>
        </w:r>
        <w:r w:rsidR="00C4793F" w:rsidRPr="0096125E">
          <w:rPr>
            <w:rStyle w:val="Hipersaitas"/>
            <w:noProof/>
            <w:lang w:val="lt-LT"/>
          </w:rPr>
          <w:t>Vartų mokesčio apskaičiavimas</w:t>
        </w:r>
        <w:r w:rsidR="00C4793F">
          <w:rPr>
            <w:noProof/>
            <w:webHidden/>
          </w:rPr>
          <w:tab/>
        </w:r>
        <w:r w:rsidR="003833EF">
          <w:rPr>
            <w:noProof/>
            <w:webHidden/>
          </w:rPr>
          <w:fldChar w:fldCharType="begin"/>
        </w:r>
        <w:r w:rsidR="00C4793F">
          <w:rPr>
            <w:noProof/>
            <w:webHidden/>
          </w:rPr>
          <w:instrText xml:space="preserve"> PAGEREF _Toc451518694 \h </w:instrText>
        </w:r>
        <w:r w:rsidR="003833EF">
          <w:rPr>
            <w:noProof/>
            <w:webHidden/>
          </w:rPr>
        </w:r>
        <w:r w:rsidR="003833EF">
          <w:rPr>
            <w:noProof/>
            <w:webHidden/>
          </w:rPr>
          <w:fldChar w:fldCharType="separate"/>
        </w:r>
        <w:r w:rsidR="00C4793F">
          <w:rPr>
            <w:noProof/>
            <w:webHidden/>
          </w:rPr>
          <w:t>18</w:t>
        </w:r>
        <w:r w:rsidR="003833EF">
          <w:rPr>
            <w:noProof/>
            <w:webHidden/>
          </w:rPr>
          <w:fldChar w:fldCharType="end"/>
        </w:r>
      </w:hyperlink>
    </w:p>
    <w:p w14:paraId="6C6D4FD9" w14:textId="77777777" w:rsidR="00C4793F" w:rsidRDefault="00E76F71">
      <w:pPr>
        <w:pStyle w:val="Turinys2"/>
        <w:tabs>
          <w:tab w:val="left" w:pos="1540"/>
        </w:tabs>
        <w:rPr>
          <w:rFonts w:eastAsiaTheme="minorEastAsia"/>
          <w:noProof/>
        </w:rPr>
      </w:pPr>
      <w:hyperlink w:anchor="_Toc451518695" w:history="1">
        <w:r w:rsidR="00C4793F" w:rsidRPr="0096125E">
          <w:rPr>
            <w:rStyle w:val="Hipersaitas"/>
            <w:rFonts w:eastAsia="Calibri"/>
            <w:noProof/>
            <w:lang w:val="lt-LT"/>
          </w:rPr>
          <w:t>3.2.</w:t>
        </w:r>
        <w:r w:rsidR="00C4793F">
          <w:rPr>
            <w:rFonts w:eastAsiaTheme="minorEastAsia"/>
            <w:noProof/>
          </w:rPr>
          <w:tab/>
        </w:r>
        <w:r w:rsidR="00C4793F" w:rsidRPr="0096125E">
          <w:rPr>
            <w:rStyle w:val="Hipersaitas"/>
            <w:noProof/>
            <w:lang w:val="lt-LT"/>
          </w:rPr>
          <w:t>Diferencijuotas sąvartyno vartų mokestis</w:t>
        </w:r>
        <w:r w:rsidR="00C4793F">
          <w:rPr>
            <w:noProof/>
            <w:webHidden/>
          </w:rPr>
          <w:tab/>
        </w:r>
        <w:r w:rsidR="003833EF">
          <w:rPr>
            <w:noProof/>
            <w:webHidden/>
          </w:rPr>
          <w:fldChar w:fldCharType="begin"/>
        </w:r>
        <w:r w:rsidR="00C4793F">
          <w:rPr>
            <w:noProof/>
            <w:webHidden/>
          </w:rPr>
          <w:instrText xml:space="preserve"> PAGEREF _Toc451518695 \h </w:instrText>
        </w:r>
        <w:r w:rsidR="003833EF">
          <w:rPr>
            <w:noProof/>
            <w:webHidden/>
          </w:rPr>
        </w:r>
        <w:r w:rsidR="003833EF">
          <w:rPr>
            <w:noProof/>
            <w:webHidden/>
          </w:rPr>
          <w:fldChar w:fldCharType="separate"/>
        </w:r>
        <w:r w:rsidR="00C4793F">
          <w:rPr>
            <w:noProof/>
            <w:webHidden/>
          </w:rPr>
          <w:t>22</w:t>
        </w:r>
        <w:r w:rsidR="003833EF">
          <w:rPr>
            <w:noProof/>
            <w:webHidden/>
          </w:rPr>
          <w:fldChar w:fldCharType="end"/>
        </w:r>
      </w:hyperlink>
    </w:p>
    <w:p w14:paraId="6C6D4FDA" w14:textId="77777777" w:rsidR="00C4793F" w:rsidRDefault="00E76F71">
      <w:pPr>
        <w:pStyle w:val="Turinys2"/>
        <w:tabs>
          <w:tab w:val="left" w:pos="1540"/>
        </w:tabs>
        <w:rPr>
          <w:rFonts w:eastAsiaTheme="minorEastAsia"/>
          <w:noProof/>
        </w:rPr>
      </w:pPr>
      <w:hyperlink w:anchor="_Toc451518696" w:history="1">
        <w:r w:rsidR="00C4793F" w:rsidRPr="0096125E">
          <w:rPr>
            <w:rStyle w:val="Hipersaitas"/>
            <w:rFonts w:eastAsia="Calibri"/>
            <w:noProof/>
            <w:lang w:val="lt-LT"/>
          </w:rPr>
          <w:t>3.3.</w:t>
        </w:r>
        <w:r w:rsidR="00C4793F">
          <w:rPr>
            <w:rFonts w:eastAsiaTheme="minorEastAsia"/>
            <w:noProof/>
          </w:rPr>
          <w:tab/>
        </w:r>
        <w:r w:rsidR="00C4793F" w:rsidRPr="0096125E">
          <w:rPr>
            <w:rStyle w:val="Hipersaitas"/>
            <w:noProof/>
            <w:lang w:val="lt-LT"/>
          </w:rPr>
          <w:t>Vartų mokesčiai kituose regionuose</w:t>
        </w:r>
        <w:r w:rsidR="00C4793F">
          <w:rPr>
            <w:noProof/>
            <w:webHidden/>
          </w:rPr>
          <w:tab/>
        </w:r>
        <w:r w:rsidR="003833EF">
          <w:rPr>
            <w:noProof/>
            <w:webHidden/>
          </w:rPr>
          <w:fldChar w:fldCharType="begin"/>
        </w:r>
        <w:r w:rsidR="00C4793F">
          <w:rPr>
            <w:noProof/>
            <w:webHidden/>
          </w:rPr>
          <w:instrText xml:space="preserve"> PAGEREF _Toc451518696 \h </w:instrText>
        </w:r>
        <w:r w:rsidR="003833EF">
          <w:rPr>
            <w:noProof/>
            <w:webHidden/>
          </w:rPr>
        </w:r>
        <w:r w:rsidR="003833EF">
          <w:rPr>
            <w:noProof/>
            <w:webHidden/>
          </w:rPr>
          <w:fldChar w:fldCharType="separate"/>
        </w:r>
        <w:r w:rsidR="00C4793F">
          <w:rPr>
            <w:noProof/>
            <w:webHidden/>
          </w:rPr>
          <w:t>23</w:t>
        </w:r>
        <w:r w:rsidR="003833EF">
          <w:rPr>
            <w:noProof/>
            <w:webHidden/>
          </w:rPr>
          <w:fldChar w:fldCharType="end"/>
        </w:r>
      </w:hyperlink>
    </w:p>
    <w:p w14:paraId="6C6D4FDB" w14:textId="77777777" w:rsidR="00C4793F" w:rsidRDefault="00E76F71">
      <w:pPr>
        <w:pStyle w:val="Turinys2"/>
        <w:tabs>
          <w:tab w:val="left" w:pos="1540"/>
        </w:tabs>
        <w:rPr>
          <w:rFonts w:eastAsiaTheme="minorEastAsia"/>
          <w:noProof/>
        </w:rPr>
      </w:pPr>
      <w:hyperlink w:anchor="_Toc451518697" w:history="1">
        <w:r w:rsidR="00C4793F" w:rsidRPr="0096125E">
          <w:rPr>
            <w:rStyle w:val="Hipersaitas"/>
            <w:rFonts w:eastAsia="Calibri"/>
            <w:noProof/>
            <w:lang w:val="lt-LT"/>
          </w:rPr>
          <w:t>3.4.</w:t>
        </w:r>
        <w:r w:rsidR="00C4793F">
          <w:rPr>
            <w:rFonts w:eastAsiaTheme="minorEastAsia"/>
            <w:noProof/>
          </w:rPr>
          <w:tab/>
        </w:r>
        <w:r w:rsidR="00C4793F" w:rsidRPr="0096125E">
          <w:rPr>
            <w:rStyle w:val="Hipersaitas"/>
            <w:noProof/>
            <w:lang w:val="lt-LT"/>
          </w:rPr>
          <w:t>Vartų mokesčio apskaičiavimo rizikos</w:t>
        </w:r>
        <w:r w:rsidR="00C4793F">
          <w:rPr>
            <w:noProof/>
            <w:webHidden/>
          </w:rPr>
          <w:tab/>
        </w:r>
        <w:r w:rsidR="003833EF">
          <w:rPr>
            <w:noProof/>
            <w:webHidden/>
          </w:rPr>
          <w:fldChar w:fldCharType="begin"/>
        </w:r>
        <w:r w:rsidR="00C4793F">
          <w:rPr>
            <w:noProof/>
            <w:webHidden/>
          </w:rPr>
          <w:instrText xml:space="preserve"> PAGEREF _Toc451518697 \h </w:instrText>
        </w:r>
        <w:r w:rsidR="003833EF">
          <w:rPr>
            <w:noProof/>
            <w:webHidden/>
          </w:rPr>
        </w:r>
        <w:r w:rsidR="003833EF">
          <w:rPr>
            <w:noProof/>
            <w:webHidden/>
          </w:rPr>
          <w:fldChar w:fldCharType="separate"/>
        </w:r>
        <w:r w:rsidR="00C4793F">
          <w:rPr>
            <w:noProof/>
            <w:webHidden/>
          </w:rPr>
          <w:t>23</w:t>
        </w:r>
        <w:r w:rsidR="003833EF">
          <w:rPr>
            <w:noProof/>
            <w:webHidden/>
          </w:rPr>
          <w:fldChar w:fldCharType="end"/>
        </w:r>
      </w:hyperlink>
    </w:p>
    <w:p w14:paraId="6C6D4FDC" w14:textId="77777777" w:rsidR="00E94085" w:rsidRPr="00C12BEC" w:rsidRDefault="003833EF" w:rsidP="00E94085">
      <w:pPr>
        <w:rPr>
          <w:lang w:val="lt-LT"/>
        </w:rPr>
      </w:pPr>
      <w:r w:rsidRPr="00C12BEC">
        <w:rPr>
          <w:lang w:val="lt-LT"/>
        </w:rPr>
        <w:fldChar w:fldCharType="end"/>
      </w:r>
    </w:p>
    <w:p w14:paraId="6C6D4FDD" w14:textId="77777777" w:rsidR="00E94085" w:rsidRPr="00C12BEC" w:rsidRDefault="00E94085" w:rsidP="00E94085">
      <w:pPr>
        <w:rPr>
          <w:lang w:val="lt-LT"/>
        </w:rPr>
      </w:pPr>
      <w:r w:rsidRPr="00C12BEC">
        <w:rPr>
          <w:lang w:val="lt-LT"/>
        </w:rPr>
        <w:br w:type="page"/>
      </w:r>
    </w:p>
    <w:p w14:paraId="6C6D4FDE" w14:textId="77777777" w:rsidR="00E94085" w:rsidRPr="00C12BEC" w:rsidRDefault="00E94085" w:rsidP="00E94085">
      <w:pPr>
        <w:pStyle w:val="Antrat1"/>
        <w:rPr>
          <w:lang w:val="lt-LT"/>
        </w:rPr>
      </w:pPr>
      <w:bookmarkStart w:id="1" w:name="_Toc431477431"/>
      <w:bookmarkStart w:id="2" w:name="_Toc431477530"/>
      <w:bookmarkStart w:id="3" w:name="_Toc436658040"/>
      <w:bookmarkStart w:id="4" w:name="_Toc436658087"/>
      <w:bookmarkStart w:id="5" w:name="_Toc436658110"/>
      <w:bookmarkStart w:id="6" w:name="_Toc436658187"/>
      <w:bookmarkStart w:id="7" w:name="_Toc451518684"/>
      <w:r w:rsidRPr="00C12BEC">
        <w:rPr>
          <w:lang w:val="lt-LT"/>
        </w:rPr>
        <w:lastRenderedPageBreak/>
        <w:t>Įvadas</w:t>
      </w:r>
      <w:bookmarkEnd w:id="1"/>
      <w:bookmarkEnd w:id="2"/>
      <w:bookmarkEnd w:id="3"/>
      <w:bookmarkEnd w:id="4"/>
      <w:bookmarkEnd w:id="5"/>
      <w:bookmarkEnd w:id="6"/>
      <w:bookmarkEnd w:id="7"/>
    </w:p>
    <w:p w14:paraId="6C6D4FDF" w14:textId="77777777" w:rsidR="00E94085" w:rsidRPr="00C12BEC" w:rsidRDefault="00E94085" w:rsidP="00E94085">
      <w:pPr>
        <w:rPr>
          <w:lang w:val="lt-LT"/>
        </w:rPr>
      </w:pPr>
    </w:p>
    <w:p w14:paraId="6C6D4FE0" w14:textId="77777777" w:rsidR="00765ECE" w:rsidRPr="00C12BEC" w:rsidRDefault="00765ECE" w:rsidP="00765ECE">
      <w:pPr>
        <w:rPr>
          <w:rFonts w:ascii="Calibri" w:hAnsi="Calibri"/>
          <w:lang w:val="lt-LT"/>
        </w:rPr>
      </w:pPr>
      <w:r w:rsidRPr="00C12BEC">
        <w:rPr>
          <w:rFonts w:ascii="Calibri" w:hAnsi="Calibri"/>
          <w:lang w:val="lt-LT"/>
        </w:rPr>
        <w:t xml:space="preserve">Šios ataskaitos tikslas – detalizuoti bei pagrįsti naujo vartų mokesčio UAB Panevėžio regiono atliekų tvarkymo centro (toliau – PRATC) administruojamame regioniniame sąvartyne apskaičiavimą. Sąvartyno vartų mokestis vertinamas trejų metų laikotarpiui, nuo 2016 iki 2018 m. Po šio periodo rekomenduotume peržiūrėti vartų mokestį ir įvertinti, ar įmonėje arba įmonės aplinkoje neatsirado nenumatytų pokyčių, kurie reikšmingai pakeistų įmonės išlaidas. </w:t>
      </w:r>
    </w:p>
    <w:p w14:paraId="6C6D4FE1" w14:textId="77777777" w:rsidR="00765ECE" w:rsidRPr="00C12BEC" w:rsidRDefault="00765ECE" w:rsidP="00765ECE">
      <w:pPr>
        <w:rPr>
          <w:rFonts w:ascii="Calibri" w:hAnsi="Calibri"/>
          <w:lang w:val="lt-LT"/>
        </w:rPr>
      </w:pPr>
      <w:r w:rsidRPr="00C12BEC">
        <w:rPr>
          <w:rFonts w:ascii="Calibri" w:hAnsi="Calibri"/>
          <w:lang w:val="lt-LT"/>
        </w:rPr>
        <w:tab/>
        <w:t xml:space="preserve">Dabartinis PRATC sąvartyno vartų mokesčio įkainis, kuris lygus 18,99 Euro už toną atliekų (be PVM), buvo apskaičiuotas vertinant, kad UAB PRATC turi padengti visas įmonės sąnaudas bei sugeneruoti 5% pelno normą. Skaičiuojant vartų mokestį buvo vertinama, kad įmonė eksploatuoja: </w:t>
      </w:r>
    </w:p>
    <w:p w14:paraId="6C6D4FE2" w14:textId="77777777" w:rsidR="00765ECE" w:rsidRPr="00C12BEC" w:rsidRDefault="00765ECE" w:rsidP="00765ECE">
      <w:pPr>
        <w:numPr>
          <w:ilvl w:val="0"/>
          <w:numId w:val="6"/>
        </w:numPr>
        <w:ind w:left="0" w:firstLine="0"/>
        <w:rPr>
          <w:rFonts w:ascii="Calibri" w:hAnsi="Calibri"/>
          <w:lang w:val="lt-LT"/>
        </w:rPr>
      </w:pPr>
      <w:r w:rsidRPr="00C12BEC">
        <w:rPr>
          <w:rFonts w:ascii="Calibri" w:hAnsi="Calibri"/>
          <w:lang w:val="lt-LT"/>
        </w:rPr>
        <w:t>Aštuonias didžiųjų ir pavojingų atliekų surinkimo aikšteles</w:t>
      </w:r>
    </w:p>
    <w:p w14:paraId="6C6D4FE3" w14:textId="77777777" w:rsidR="00765ECE" w:rsidRPr="00C12BEC" w:rsidRDefault="00765ECE" w:rsidP="00765ECE">
      <w:pPr>
        <w:numPr>
          <w:ilvl w:val="0"/>
          <w:numId w:val="6"/>
        </w:numPr>
        <w:ind w:left="0" w:firstLine="0"/>
        <w:rPr>
          <w:rFonts w:ascii="Calibri" w:hAnsi="Calibri"/>
          <w:lang w:val="lt-LT"/>
        </w:rPr>
      </w:pPr>
      <w:r w:rsidRPr="00C12BEC">
        <w:rPr>
          <w:rFonts w:ascii="Calibri" w:hAnsi="Calibri"/>
          <w:lang w:val="lt-LT"/>
        </w:rPr>
        <w:t>Šešias žaliųjų atliekų kompostavimo aikšteles</w:t>
      </w:r>
    </w:p>
    <w:p w14:paraId="6C6D4FE4" w14:textId="77777777" w:rsidR="00765ECE" w:rsidRPr="00C12BEC" w:rsidRDefault="00765ECE" w:rsidP="00765ECE">
      <w:pPr>
        <w:numPr>
          <w:ilvl w:val="0"/>
          <w:numId w:val="6"/>
        </w:numPr>
        <w:ind w:left="0" w:firstLine="0"/>
        <w:rPr>
          <w:rFonts w:ascii="Calibri" w:hAnsi="Calibri"/>
          <w:lang w:val="lt-LT"/>
        </w:rPr>
      </w:pPr>
      <w:r w:rsidRPr="00C12BEC">
        <w:rPr>
          <w:rFonts w:ascii="Calibri" w:hAnsi="Calibri"/>
          <w:lang w:val="lt-LT"/>
        </w:rPr>
        <w:t>Dvi atliekų perkrovimo stotis</w:t>
      </w:r>
    </w:p>
    <w:p w14:paraId="6C6D4FE5" w14:textId="77777777" w:rsidR="00765ECE" w:rsidRPr="00C12BEC" w:rsidRDefault="00765ECE" w:rsidP="00765ECE">
      <w:pPr>
        <w:numPr>
          <w:ilvl w:val="0"/>
          <w:numId w:val="6"/>
        </w:numPr>
        <w:ind w:left="0" w:firstLine="0"/>
        <w:rPr>
          <w:rFonts w:ascii="Calibri" w:hAnsi="Calibri"/>
          <w:lang w:val="lt-LT"/>
        </w:rPr>
      </w:pPr>
      <w:r w:rsidRPr="00C12BEC">
        <w:rPr>
          <w:rFonts w:ascii="Calibri" w:hAnsi="Calibri"/>
          <w:lang w:val="lt-LT"/>
        </w:rPr>
        <w:t xml:space="preserve">Panevėžio regioninį sąvartyną  </w:t>
      </w:r>
    </w:p>
    <w:p w14:paraId="6C6D4FE6" w14:textId="77777777" w:rsidR="00765ECE" w:rsidRPr="00C12BEC" w:rsidRDefault="00765ECE" w:rsidP="00765ECE">
      <w:pPr>
        <w:numPr>
          <w:ilvl w:val="0"/>
          <w:numId w:val="6"/>
        </w:numPr>
        <w:ind w:left="0" w:firstLine="0"/>
        <w:rPr>
          <w:rFonts w:ascii="Calibri" w:hAnsi="Calibri"/>
          <w:lang w:val="lt-LT"/>
        </w:rPr>
      </w:pPr>
      <w:r w:rsidRPr="00C12BEC">
        <w:rPr>
          <w:rFonts w:ascii="Calibri" w:hAnsi="Calibri"/>
          <w:lang w:val="lt-LT"/>
        </w:rPr>
        <w:t xml:space="preserve">Patiria iš vartų mokesčio padengiamas PRATC administracines sąnaudas </w:t>
      </w:r>
    </w:p>
    <w:p w14:paraId="6C6D4FE7" w14:textId="77777777" w:rsidR="00765ECE" w:rsidRPr="00C12BEC" w:rsidRDefault="003833EF" w:rsidP="00A07A82">
      <w:pPr>
        <w:pStyle w:val="Pavadinimas"/>
        <w:rPr>
          <w:rFonts w:ascii="Calibri" w:hAnsi="Calibri"/>
          <w:lang w:val="lt-LT"/>
        </w:rPr>
      </w:pPr>
      <w:r w:rsidRPr="00C12BEC">
        <w:rPr>
          <w:lang w:val="lt-LT"/>
        </w:rPr>
        <w:fldChar w:fldCharType="begin"/>
      </w:r>
      <w:r w:rsidR="00663923" w:rsidRPr="00C12BEC">
        <w:rPr>
          <w:lang w:val="lt-LT"/>
        </w:rPr>
        <w:instrText xml:space="preserve"> SEQ lentelė \* ARABIC </w:instrText>
      </w:r>
      <w:r w:rsidRPr="00C12BEC">
        <w:rPr>
          <w:lang w:val="lt-LT"/>
        </w:rPr>
        <w:fldChar w:fldCharType="separate"/>
      </w:r>
      <w:bookmarkStart w:id="8" w:name="_Toc451236411"/>
      <w:r w:rsidR="00663923" w:rsidRPr="00C12BEC">
        <w:rPr>
          <w:lang w:val="lt-LT"/>
        </w:rPr>
        <w:t>1</w:t>
      </w:r>
      <w:r w:rsidRPr="00C12BEC">
        <w:rPr>
          <w:lang w:val="lt-LT"/>
        </w:rPr>
        <w:fldChar w:fldCharType="end"/>
      </w:r>
      <w:r w:rsidR="00663923" w:rsidRPr="00C12BEC">
        <w:rPr>
          <w:lang w:val="lt-LT"/>
        </w:rPr>
        <w:t xml:space="preserve"> lentelė. </w:t>
      </w:r>
      <w:r w:rsidR="00A07A82">
        <w:rPr>
          <w:lang w:val="lt-LT"/>
        </w:rPr>
        <w:t>Planuotos sąnaudos patvirtinant d</w:t>
      </w:r>
      <w:r w:rsidR="00B45A73">
        <w:rPr>
          <w:lang w:val="lt-LT"/>
        </w:rPr>
        <w:t>abartinį</w:t>
      </w:r>
      <w:r w:rsidR="00A07A82">
        <w:rPr>
          <w:lang w:val="lt-LT"/>
        </w:rPr>
        <w:t xml:space="preserve"> sąvartyno vartų mokestį</w:t>
      </w:r>
      <w:bookmarkEnd w:id="8"/>
    </w:p>
    <w:tbl>
      <w:tblPr>
        <w:tblW w:w="7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332"/>
        <w:gridCol w:w="1332"/>
      </w:tblGrid>
      <w:tr w:rsidR="00765ECE" w:rsidRPr="006708A3" w14:paraId="6C6D4FEB" w14:textId="77777777" w:rsidTr="00A07A82">
        <w:trPr>
          <w:tblHeader/>
        </w:trPr>
        <w:tc>
          <w:tcPr>
            <w:tcW w:w="4928" w:type="dxa"/>
            <w:shd w:val="clear" w:color="auto" w:fill="auto"/>
            <w:vAlign w:val="center"/>
          </w:tcPr>
          <w:p w14:paraId="6C6D4FE8" w14:textId="77777777" w:rsidR="00765ECE" w:rsidRPr="006708A3" w:rsidRDefault="00765ECE" w:rsidP="000F518F">
            <w:pPr>
              <w:pStyle w:val="Lenteliutekstas"/>
              <w:rPr>
                <w:b/>
                <w:sz w:val="20"/>
              </w:rPr>
            </w:pPr>
            <w:r w:rsidRPr="006708A3">
              <w:rPr>
                <w:b/>
                <w:sz w:val="20"/>
              </w:rPr>
              <w:t>Komunalinių atliekų tvarkymo veikla</w:t>
            </w:r>
          </w:p>
        </w:tc>
        <w:tc>
          <w:tcPr>
            <w:tcW w:w="1332" w:type="dxa"/>
            <w:shd w:val="clear" w:color="auto" w:fill="auto"/>
            <w:vAlign w:val="center"/>
          </w:tcPr>
          <w:p w14:paraId="6C6D4FE9" w14:textId="77777777" w:rsidR="00765ECE" w:rsidRPr="006708A3" w:rsidRDefault="00765ECE" w:rsidP="000F518F">
            <w:pPr>
              <w:pStyle w:val="Lenteliutekstas"/>
              <w:rPr>
                <w:b/>
                <w:sz w:val="20"/>
              </w:rPr>
            </w:pPr>
            <w:r w:rsidRPr="006708A3">
              <w:rPr>
                <w:b/>
                <w:sz w:val="20"/>
              </w:rPr>
              <w:t>Iš viso, Eur</w:t>
            </w:r>
          </w:p>
        </w:tc>
        <w:tc>
          <w:tcPr>
            <w:tcW w:w="1332" w:type="dxa"/>
            <w:vAlign w:val="center"/>
          </w:tcPr>
          <w:p w14:paraId="6C6D4FEA" w14:textId="77777777" w:rsidR="00765ECE" w:rsidRPr="006708A3" w:rsidRDefault="00765ECE" w:rsidP="000F518F">
            <w:pPr>
              <w:pStyle w:val="Lenteliutekstas"/>
              <w:rPr>
                <w:b/>
                <w:sz w:val="20"/>
              </w:rPr>
            </w:pPr>
            <w:r w:rsidRPr="006708A3">
              <w:rPr>
                <w:b/>
                <w:sz w:val="20"/>
              </w:rPr>
              <w:t>Eur/t</w:t>
            </w:r>
          </w:p>
        </w:tc>
      </w:tr>
      <w:tr w:rsidR="00765ECE" w:rsidRPr="006708A3" w14:paraId="6C6D4FEF" w14:textId="77777777" w:rsidTr="00A07A82">
        <w:tc>
          <w:tcPr>
            <w:tcW w:w="4928" w:type="dxa"/>
            <w:shd w:val="clear" w:color="auto" w:fill="auto"/>
          </w:tcPr>
          <w:p w14:paraId="6C6D4FEC" w14:textId="77777777" w:rsidR="00765ECE" w:rsidRPr="006708A3" w:rsidRDefault="00765ECE" w:rsidP="000F518F">
            <w:pPr>
              <w:pStyle w:val="Lenteliutekstas"/>
              <w:rPr>
                <w:sz w:val="20"/>
              </w:rPr>
            </w:pPr>
            <w:r w:rsidRPr="006708A3">
              <w:rPr>
                <w:sz w:val="20"/>
              </w:rPr>
              <w:t xml:space="preserve">Didžiųjų ir pavojingų atliekų surinkimo aikštelių eksploatacija </w:t>
            </w:r>
          </w:p>
        </w:tc>
        <w:tc>
          <w:tcPr>
            <w:tcW w:w="1332" w:type="dxa"/>
            <w:shd w:val="clear" w:color="auto" w:fill="auto"/>
            <w:vAlign w:val="center"/>
          </w:tcPr>
          <w:p w14:paraId="6C6D4FED" w14:textId="77777777" w:rsidR="00765ECE" w:rsidRPr="006708A3" w:rsidRDefault="00765ECE" w:rsidP="000F518F">
            <w:pPr>
              <w:pStyle w:val="Lenteliutekstas"/>
              <w:rPr>
                <w:color w:val="000000"/>
                <w:sz w:val="20"/>
              </w:rPr>
            </w:pPr>
            <w:r w:rsidRPr="006708A3">
              <w:rPr>
                <w:color w:val="000000"/>
                <w:sz w:val="20"/>
              </w:rPr>
              <w:t>182 113</w:t>
            </w:r>
          </w:p>
        </w:tc>
        <w:tc>
          <w:tcPr>
            <w:tcW w:w="1332" w:type="dxa"/>
            <w:vAlign w:val="center"/>
          </w:tcPr>
          <w:p w14:paraId="6C6D4FEE" w14:textId="77777777" w:rsidR="00765ECE" w:rsidRPr="006708A3" w:rsidRDefault="00765ECE" w:rsidP="000F518F">
            <w:pPr>
              <w:pStyle w:val="Lenteliutekstas"/>
              <w:rPr>
                <w:color w:val="000000"/>
                <w:sz w:val="20"/>
              </w:rPr>
            </w:pPr>
            <w:r w:rsidRPr="006708A3">
              <w:rPr>
                <w:color w:val="000000"/>
                <w:sz w:val="20"/>
              </w:rPr>
              <w:t>2,60</w:t>
            </w:r>
          </w:p>
        </w:tc>
      </w:tr>
      <w:tr w:rsidR="00765ECE" w:rsidRPr="006708A3" w14:paraId="6C6D4FF3" w14:textId="77777777" w:rsidTr="00A07A82">
        <w:tc>
          <w:tcPr>
            <w:tcW w:w="4928" w:type="dxa"/>
            <w:shd w:val="clear" w:color="auto" w:fill="auto"/>
          </w:tcPr>
          <w:p w14:paraId="6C6D4FF0" w14:textId="77777777" w:rsidR="00765ECE" w:rsidRPr="006708A3" w:rsidRDefault="00765ECE" w:rsidP="000F518F">
            <w:pPr>
              <w:pStyle w:val="Lenteliutekstas"/>
              <w:rPr>
                <w:sz w:val="20"/>
              </w:rPr>
            </w:pPr>
            <w:r w:rsidRPr="006708A3">
              <w:rPr>
                <w:sz w:val="20"/>
              </w:rPr>
              <w:t>Žaliųjų atliekų kompostavimo aikštelių eksploatacija</w:t>
            </w:r>
          </w:p>
        </w:tc>
        <w:tc>
          <w:tcPr>
            <w:tcW w:w="1332" w:type="dxa"/>
            <w:shd w:val="clear" w:color="auto" w:fill="auto"/>
            <w:vAlign w:val="center"/>
          </w:tcPr>
          <w:p w14:paraId="6C6D4FF1" w14:textId="77777777" w:rsidR="00765ECE" w:rsidRPr="006708A3" w:rsidRDefault="00765ECE" w:rsidP="000F518F">
            <w:pPr>
              <w:pStyle w:val="Lenteliutekstas"/>
              <w:rPr>
                <w:color w:val="000000"/>
                <w:sz w:val="20"/>
              </w:rPr>
            </w:pPr>
            <w:r w:rsidRPr="006708A3">
              <w:rPr>
                <w:color w:val="000000"/>
                <w:sz w:val="20"/>
              </w:rPr>
              <w:t>46 012</w:t>
            </w:r>
          </w:p>
        </w:tc>
        <w:tc>
          <w:tcPr>
            <w:tcW w:w="1332" w:type="dxa"/>
            <w:vAlign w:val="center"/>
          </w:tcPr>
          <w:p w14:paraId="6C6D4FF2" w14:textId="77777777" w:rsidR="00765ECE" w:rsidRPr="006708A3" w:rsidRDefault="00765ECE" w:rsidP="000F518F">
            <w:pPr>
              <w:pStyle w:val="Lenteliutekstas"/>
              <w:rPr>
                <w:color w:val="000000"/>
                <w:sz w:val="20"/>
              </w:rPr>
            </w:pPr>
            <w:r w:rsidRPr="006708A3">
              <w:rPr>
                <w:color w:val="000000"/>
                <w:sz w:val="20"/>
              </w:rPr>
              <w:t>0,66</w:t>
            </w:r>
          </w:p>
        </w:tc>
      </w:tr>
      <w:tr w:rsidR="00765ECE" w:rsidRPr="006708A3" w14:paraId="6C6D4FF7" w14:textId="77777777" w:rsidTr="00A07A82">
        <w:tc>
          <w:tcPr>
            <w:tcW w:w="4928" w:type="dxa"/>
            <w:shd w:val="clear" w:color="auto" w:fill="auto"/>
          </w:tcPr>
          <w:p w14:paraId="6C6D4FF4" w14:textId="77777777" w:rsidR="00765ECE" w:rsidRPr="006708A3" w:rsidRDefault="00765ECE" w:rsidP="000F518F">
            <w:pPr>
              <w:pStyle w:val="Lenteliutekstas"/>
              <w:rPr>
                <w:sz w:val="20"/>
              </w:rPr>
            </w:pPr>
            <w:r w:rsidRPr="006708A3">
              <w:rPr>
                <w:sz w:val="20"/>
              </w:rPr>
              <w:t>Atliekų perkrovimo stočių atliekų eksploatacija</w:t>
            </w:r>
          </w:p>
        </w:tc>
        <w:tc>
          <w:tcPr>
            <w:tcW w:w="1332" w:type="dxa"/>
            <w:shd w:val="clear" w:color="auto" w:fill="auto"/>
            <w:vAlign w:val="center"/>
          </w:tcPr>
          <w:p w14:paraId="6C6D4FF5" w14:textId="77777777" w:rsidR="00765ECE" w:rsidRPr="006708A3" w:rsidRDefault="00765ECE" w:rsidP="000F518F">
            <w:pPr>
              <w:pStyle w:val="Lenteliutekstas"/>
              <w:rPr>
                <w:color w:val="000000"/>
                <w:sz w:val="20"/>
              </w:rPr>
            </w:pPr>
            <w:r w:rsidRPr="006708A3">
              <w:rPr>
                <w:color w:val="000000"/>
                <w:sz w:val="20"/>
              </w:rPr>
              <w:t>184 763</w:t>
            </w:r>
          </w:p>
        </w:tc>
        <w:tc>
          <w:tcPr>
            <w:tcW w:w="1332" w:type="dxa"/>
            <w:vAlign w:val="center"/>
          </w:tcPr>
          <w:p w14:paraId="6C6D4FF6" w14:textId="77777777" w:rsidR="00765ECE" w:rsidRPr="006708A3" w:rsidRDefault="00765ECE" w:rsidP="000F518F">
            <w:pPr>
              <w:pStyle w:val="Lenteliutekstas"/>
              <w:rPr>
                <w:color w:val="000000"/>
                <w:sz w:val="20"/>
              </w:rPr>
            </w:pPr>
            <w:r w:rsidRPr="006708A3">
              <w:rPr>
                <w:color w:val="000000"/>
                <w:sz w:val="20"/>
              </w:rPr>
              <w:t>2,64</w:t>
            </w:r>
          </w:p>
        </w:tc>
      </w:tr>
      <w:tr w:rsidR="00765ECE" w:rsidRPr="006708A3" w14:paraId="6C6D4FFB" w14:textId="77777777" w:rsidTr="00A07A82">
        <w:tc>
          <w:tcPr>
            <w:tcW w:w="4928" w:type="dxa"/>
            <w:shd w:val="clear" w:color="auto" w:fill="auto"/>
          </w:tcPr>
          <w:p w14:paraId="6C6D4FF8" w14:textId="77777777" w:rsidR="00765ECE" w:rsidRPr="006708A3" w:rsidRDefault="00765ECE" w:rsidP="000F518F">
            <w:pPr>
              <w:pStyle w:val="Lenteliutekstas"/>
              <w:rPr>
                <w:sz w:val="20"/>
              </w:rPr>
            </w:pPr>
            <w:r w:rsidRPr="006708A3">
              <w:rPr>
                <w:sz w:val="20"/>
              </w:rPr>
              <w:t>Panevėžio regioninio sąvartyno eksploatacija</w:t>
            </w:r>
          </w:p>
        </w:tc>
        <w:tc>
          <w:tcPr>
            <w:tcW w:w="1332" w:type="dxa"/>
            <w:shd w:val="clear" w:color="auto" w:fill="auto"/>
            <w:vAlign w:val="center"/>
          </w:tcPr>
          <w:p w14:paraId="6C6D4FF9" w14:textId="77777777" w:rsidR="00765ECE" w:rsidRPr="006708A3" w:rsidRDefault="007626E8" w:rsidP="000F518F">
            <w:pPr>
              <w:pStyle w:val="Lenteliutekstas"/>
              <w:rPr>
                <w:color w:val="000000"/>
                <w:sz w:val="20"/>
              </w:rPr>
            </w:pPr>
            <w:r>
              <w:rPr>
                <w:color w:val="000000"/>
                <w:sz w:val="20"/>
              </w:rPr>
              <w:t>585 110</w:t>
            </w:r>
          </w:p>
        </w:tc>
        <w:tc>
          <w:tcPr>
            <w:tcW w:w="1332" w:type="dxa"/>
            <w:vAlign w:val="center"/>
          </w:tcPr>
          <w:p w14:paraId="6C6D4FFA" w14:textId="77777777" w:rsidR="00765ECE" w:rsidRPr="006708A3" w:rsidRDefault="00765ECE" w:rsidP="000F518F">
            <w:pPr>
              <w:pStyle w:val="Lenteliutekstas"/>
              <w:rPr>
                <w:color w:val="000000"/>
                <w:sz w:val="20"/>
              </w:rPr>
            </w:pPr>
            <w:r w:rsidRPr="006708A3">
              <w:rPr>
                <w:color w:val="000000"/>
                <w:sz w:val="20"/>
              </w:rPr>
              <w:t>8,36</w:t>
            </w:r>
          </w:p>
        </w:tc>
      </w:tr>
      <w:tr w:rsidR="00765ECE" w:rsidRPr="006708A3" w14:paraId="6C6D4FFF" w14:textId="77777777" w:rsidTr="00A07A82">
        <w:tc>
          <w:tcPr>
            <w:tcW w:w="4928" w:type="dxa"/>
            <w:shd w:val="clear" w:color="auto" w:fill="auto"/>
          </w:tcPr>
          <w:p w14:paraId="6C6D4FFC" w14:textId="77777777" w:rsidR="00765ECE" w:rsidRPr="006708A3" w:rsidRDefault="00765ECE" w:rsidP="000F518F">
            <w:pPr>
              <w:pStyle w:val="Lenteliutekstas"/>
              <w:rPr>
                <w:sz w:val="20"/>
              </w:rPr>
            </w:pPr>
            <w:r w:rsidRPr="006708A3">
              <w:rPr>
                <w:sz w:val="20"/>
              </w:rPr>
              <w:t>UAB PRATC eksploatacinės sąnaudos</w:t>
            </w:r>
          </w:p>
        </w:tc>
        <w:tc>
          <w:tcPr>
            <w:tcW w:w="1332" w:type="dxa"/>
            <w:shd w:val="clear" w:color="auto" w:fill="auto"/>
            <w:vAlign w:val="center"/>
          </w:tcPr>
          <w:p w14:paraId="6C6D4FFD" w14:textId="77777777" w:rsidR="00765ECE" w:rsidRPr="006708A3" w:rsidRDefault="00765ECE" w:rsidP="000F518F">
            <w:pPr>
              <w:pStyle w:val="Lenteliutekstas"/>
              <w:rPr>
                <w:color w:val="000000"/>
                <w:sz w:val="20"/>
              </w:rPr>
            </w:pPr>
            <w:r w:rsidRPr="006708A3">
              <w:rPr>
                <w:color w:val="000000"/>
                <w:sz w:val="20"/>
              </w:rPr>
              <w:t>267 757</w:t>
            </w:r>
          </w:p>
        </w:tc>
        <w:tc>
          <w:tcPr>
            <w:tcW w:w="1332" w:type="dxa"/>
            <w:vAlign w:val="center"/>
          </w:tcPr>
          <w:p w14:paraId="6C6D4FFE" w14:textId="77777777" w:rsidR="00765ECE" w:rsidRPr="006708A3" w:rsidRDefault="007626E8" w:rsidP="000F518F">
            <w:pPr>
              <w:pStyle w:val="Lenteliutekstas"/>
              <w:rPr>
                <w:color w:val="000000"/>
                <w:sz w:val="20"/>
              </w:rPr>
            </w:pPr>
            <w:r>
              <w:rPr>
                <w:color w:val="000000"/>
                <w:sz w:val="20"/>
              </w:rPr>
              <w:t>3,82</w:t>
            </w:r>
          </w:p>
        </w:tc>
      </w:tr>
      <w:tr w:rsidR="00765ECE" w:rsidRPr="006708A3" w14:paraId="6C6D5003" w14:textId="77777777" w:rsidTr="00A07A82">
        <w:tc>
          <w:tcPr>
            <w:tcW w:w="4928" w:type="dxa"/>
            <w:shd w:val="clear" w:color="auto" w:fill="auto"/>
          </w:tcPr>
          <w:p w14:paraId="6C6D5000" w14:textId="77777777" w:rsidR="00765ECE" w:rsidRPr="006708A3" w:rsidRDefault="00765ECE" w:rsidP="000F518F">
            <w:pPr>
              <w:pStyle w:val="Lenteliutekstas"/>
              <w:rPr>
                <w:b/>
                <w:sz w:val="20"/>
              </w:rPr>
            </w:pPr>
            <w:r w:rsidRPr="006708A3">
              <w:rPr>
                <w:b/>
                <w:sz w:val="20"/>
              </w:rPr>
              <w:t>Bendrosios sąnaudos</w:t>
            </w:r>
          </w:p>
        </w:tc>
        <w:tc>
          <w:tcPr>
            <w:tcW w:w="1332" w:type="dxa"/>
            <w:shd w:val="clear" w:color="auto" w:fill="auto"/>
            <w:vAlign w:val="center"/>
          </w:tcPr>
          <w:p w14:paraId="6C6D5001" w14:textId="77777777" w:rsidR="00765ECE" w:rsidRPr="006708A3" w:rsidRDefault="00765ECE" w:rsidP="000F518F">
            <w:pPr>
              <w:pStyle w:val="Lenteliutekstas"/>
              <w:rPr>
                <w:b/>
                <w:color w:val="000000"/>
                <w:sz w:val="20"/>
              </w:rPr>
            </w:pPr>
            <w:r w:rsidRPr="006708A3">
              <w:rPr>
                <w:b/>
                <w:color w:val="000000"/>
                <w:sz w:val="20"/>
              </w:rPr>
              <w:t>1 265 755</w:t>
            </w:r>
          </w:p>
        </w:tc>
        <w:tc>
          <w:tcPr>
            <w:tcW w:w="1332" w:type="dxa"/>
            <w:vAlign w:val="center"/>
          </w:tcPr>
          <w:p w14:paraId="6C6D5002" w14:textId="77777777" w:rsidR="00765ECE" w:rsidRPr="006708A3" w:rsidRDefault="00765ECE" w:rsidP="000F518F">
            <w:pPr>
              <w:pStyle w:val="Lenteliutekstas"/>
              <w:rPr>
                <w:b/>
                <w:color w:val="000000"/>
                <w:sz w:val="20"/>
              </w:rPr>
            </w:pPr>
            <w:r w:rsidRPr="006708A3">
              <w:rPr>
                <w:b/>
                <w:color w:val="000000"/>
                <w:sz w:val="20"/>
              </w:rPr>
              <w:t>18,08</w:t>
            </w:r>
          </w:p>
        </w:tc>
      </w:tr>
      <w:tr w:rsidR="00765ECE" w:rsidRPr="006708A3" w14:paraId="6C6D5007" w14:textId="77777777" w:rsidTr="00A07A82">
        <w:trPr>
          <w:trHeight w:val="155"/>
        </w:trPr>
        <w:tc>
          <w:tcPr>
            <w:tcW w:w="4928" w:type="dxa"/>
            <w:shd w:val="clear" w:color="auto" w:fill="auto"/>
          </w:tcPr>
          <w:p w14:paraId="6C6D5004" w14:textId="77777777" w:rsidR="00765ECE" w:rsidRPr="006708A3" w:rsidRDefault="00765ECE" w:rsidP="000F518F">
            <w:pPr>
              <w:pStyle w:val="Lenteliutekstas"/>
              <w:rPr>
                <w:sz w:val="20"/>
              </w:rPr>
            </w:pPr>
            <w:r w:rsidRPr="006708A3">
              <w:rPr>
                <w:sz w:val="20"/>
              </w:rPr>
              <w:t>Pelno norma (5 proc. bendrųjų sąnaudų)</w:t>
            </w:r>
          </w:p>
        </w:tc>
        <w:tc>
          <w:tcPr>
            <w:tcW w:w="1332" w:type="dxa"/>
            <w:shd w:val="clear" w:color="auto" w:fill="auto"/>
            <w:vAlign w:val="center"/>
          </w:tcPr>
          <w:p w14:paraId="6C6D5005" w14:textId="77777777" w:rsidR="00765ECE" w:rsidRPr="006708A3" w:rsidRDefault="00765ECE" w:rsidP="000F518F">
            <w:pPr>
              <w:pStyle w:val="Lenteliutekstas"/>
              <w:rPr>
                <w:color w:val="000000"/>
                <w:sz w:val="20"/>
              </w:rPr>
            </w:pPr>
            <w:r w:rsidRPr="006708A3">
              <w:rPr>
                <w:color w:val="000000"/>
                <w:sz w:val="20"/>
              </w:rPr>
              <w:t>63 288</w:t>
            </w:r>
          </w:p>
        </w:tc>
        <w:tc>
          <w:tcPr>
            <w:tcW w:w="1332" w:type="dxa"/>
            <w:vAlign w:val="center"/>
          </w:tcPr>
          <w:p w14:paraId="6C6D5006" w14:textId="77777777" w:rsidR="00765ECE" w:rsidRPr="006708A3" w:rsidRDefault="007626E8" w:rsidP="000F518F">
            <w:pPr>
              <w:pStyle w:val="Lenteliutekstas"/>
              <w:rPr>
                <w:color w:val="000000"/>
                <w:sz w:val="20"/>
              </w:rPr>
            </w:pPr>
            <w:r>
              <w:rPr>
                <w:color w:val="000000"/>
                <w:sz w:val="20"/>
              </w:rPr>
              <w:t>0,91</w:t>
            </w:r>
          </w:p>
        </w:tc>
      </w:tr>
      <w:tr w:rsidR="00765ECE" w:rsidRPr="006708A3" w14:paraId="6C6D500B" w14:textId="77777777" w:rsidTr="00A07A82">
        <w:trPr>
          <w:trHeight w:val="155"/>
        </w:trPr>
        <w:tc>
          <w:tcPr>
            <w:tcW w:w="4928" w:type="dxa"/>
            <w:shd w:val="clear" w:color="auto" w:fill="auto"/>
          </w:tcPr>
          <w:p w14:paraId="6C6D5008" w14:textId="77777777" w:rsidR="00765ECE" w:rsidRPr="006708A3" w:rsidRDefault="00765ECE" w:rsidP="000F518F">
            <w:pPr>
              <w:pStyle w:val="Lenteliutekstas"/>
              <w:rPr>
                <w:b/>
                <w:sz w:val="20"/>
              </w:rPr>
            </w:pPr>
            <w:r w:rsidRPr="006708A3">
              <w:rPr>
                <w:b/>
                <w:sz w:val="20"/>
              </w:rPr>
              <w:t>Komunalinių atliekų sutvarkymo sąnaudos su pelno norma</w:t>
            </w:r>
          </w:p>
        </w:tc>
        <w:tc>
          <w:tcPr>
            <w:tcW w:w="1332" w:type="dxa"/>
            <w:shd w:val="clear" w:color="auto" w:fill="auto"/>
            <w:vAlign w:val="center"/>
          </w:tcPr>
          <w:p w14:paraId="6C6D5009" w14:textId="77777777" w:rsidR="00765ECE" w:rsidRPr="006708A3" w:rsidRDefault="00765ECE" w:rsidP="000F518F">
            <w:pPr>
              <w:pStyle w:val="Lenteliutekstas"/>
              <w:rPr>
                <w:b/>
                <w:color w:val="000000"/>
                <w:sz w:val="20"/>
              </w:rPr>
            </w:pPr>
            <w:r w:rsidRPr="006708A3">
              <w:rPr>
                <w:b/>
                <w:color w:val="000000"/>
                <w:sz w:val="20"/>
              </w:rPr>
              <w:t>1 329 043</w:t>
            </w:r>
          </w:p>
        </w:tc>
        <w:tc>
          <w:tcPr>
            <w:tcW w:w="1332" w:type="dxa"/>
            <w:vAlign w:val="center"/>
          </w:tcPr>
          <w:p w14:paraId="6C6D500A" w14:textId="77777777" w:rsidR="00765ECE" w:rsidRPr="006708A3" w:rsidRDefault="00765ECE" w:rsidP="000F518F">
            <w:pPr>
              <w:pStyle w:val="Lenteliutekstas"/>
              <w:rPr>
                <w:b/>
                <w:color w:val="000000"/>
                <w:sz w:val="20"/>
              </w:rPr>
            </w:pPr>
            <w:r w:rsidRPr="006708A3">
              <w:rPr>
                <w:b/>
                <w:color w:val="000000"/>
                <w:sz w:val="20"/>
              </w:rPr>
              <w:t>18,99</w:t>
            </w:r>
          </w:p>
        </w:tc>
      </w:tr>
      <w:tr w:rsidR="00765ECE" w:rsidRPr="006708A3" w14:paraId="6C6D500F" w14:textId="77777777" w:rsidTr="00A07A82">
        <w:trPr>
          <w:trHeight w:val="155"/>
        </w:trPr>
        <w:tc>
          <w:tcPr>
            <w:tcW w:w="4928" w:type="dxa"/>
            <w:shd w:val="clear" w:color="auto" w:fill="auto"/>
          </w:tcPr>
          <w:p w14:paraId="6C6D500C" w14:textId="77777777" w:rsidR="00765ECE" w:rsidRPr="006708A3" w:rsidRDefault="00765ECE" w:rsidP="000F518F">
            <w:pPr>
              <w:pStyle w:val="Lenteliutekstas"/>
              <w:rPr>
                <w:sz w:val="20"/>
              </w:rPr>
            </w:pPr>
            <w:r w:rsidRPr="006708A3">
              <w:rPr>
                <w:sz w:val="20"/>
              </w:rPr>
              <w:lastRenderedPageBreak/>
              <w:t>Atliekų kiekis (t)</w:t>
            </w:r>
          </w:p>
        </w:tc>
        <w:tc>
          <w:tcPr>
            <w:tcW w:w="1332" w:type="dxa"/>
            <w:shd w:val="clear" w:color="auto" w:fill="auto"/>
            <w:vAlign w:val="center"/>
          </w:tcPr>
          <w:p w14:paraId="6C6D500D" w14:textId="77777777" w:rsidR="00765ECE" w:rsidRPr="006708A3" w:rsidRDefault="00765ECE" w:rsidP="000F518F">
            <w:pPr>
              <w:pStyle w:val="Lenteliutekstas"/>
              <w:rPr>
                <w:color w:val="000000"/>
                <w:sz w:val="20"/>
              </w:rPr>
            </w:pPr>
            <w:r w:rsidRPr="006708A3">
              <w:rPr>
                <w:color w:val="000000"/>
                <w:sz w:val="20"/>
              </w:rPr>
              <w:t>70 000</w:t>
            </w:r>
          </w:p>
        </w:tc>
        <w:tc>
          <w:tcPr>
            <w:tcW w:w="1332" w:type="dxa"/>
            <w:vAlign w:val="center"/>
          </w:tcPr>
          <w:p w14:paraId="6C6D500E" w14:textId="77777777" w:rsidR="00765ECE" w:rsidRPr="006708A3" w:rsidRDefault="00765ECE" w:rsidP="000F518F">
            <w:pPr>
              <w:pStyle w:val="Lenteliutekstas"/>
              <w:rPr>
                <w:color w:val="000000"/>
                <w:sz w:val="20"/>
              </w:rPr>
            </w:pPr>
            <w:r w:rsidRPr="006708A3">
              <w:rPr>
                <w:color w:val="000000"/>
                <w:sz w:val="20"/>
              </w:rPr>
              <w:t>-</w:t>
            </w:r>
          </w:p>
        </w:tc>
      </w:tr>
      <w:tr w:rsidR="00765ECE" w:rsidRPr="006708A3" w14:paraId="6C6D5013" w14:textId="77777777" w:rsidTr="00A07A82">
        <w:trPr>
          <w:trHeight w:val="155"/>
        </w:trPr>
        <w:tc>
          <w:tcPr>
            <w:tcW w:w="4928" w:type="dxa"/>
            <w:shd w:val="clear" w:color="auto" w:fill="auto"/>
          </w:tcPr>
          <w:p w14:paraId="6C6D5010" w14:textId="77777777" w:rsidR="00765ECE" w:rsidRPr="006708A3" w:rsidRDefault="00765ECE" w:rsidP="000F518F">
            <w:pPr>
              <w:pStyle w:val="Lenteliutekstas"/>
              <w:rPr>
                <w:b/>
                <w:sz w:val="20"/>
              </w:rPr>
            </w:pPr>
            <w:r w:rsidRPr="006708A3">
              <w:rPr>
                <w:b/>
                <w:sz w:val="20"/>
              </w:rPr>
              <w:t>Sąvartyno vartų mokestis Eur/t be PVM</w:t>
            </w:r>
          </w:p>
        </w:tc>
        <w:tc>
          <w:tcPr>
            <w:tcW w:w="1332" w:type="dxa"/>
            <w:shd w:val="clear" w:color="auto" w:fill="auto"/>
            <w:vAlign w:val="center"/>
          </w:tcPr>
          <w:p w14:paraId="6C6D5011" w14:textId="77777777" w:rsidR="00765ECE" w:rsidRPr="006708A3" w:rsidRDefault="00765ECE" w:rsidP="000F518F">
            <w:pPr>
              <w:pStyle w:val="Lenteliutekstas"/>
              <w:rPr>
                <w:b/>
                <w:color w:val="000000"/>
                <w:sz w:val="20"/>
              </w:rPr>
            </w:pPr>
            <w:r w:rsidRPr="006708A3">
              <w:rPr>
                <w:b/>
                <w:color w:val="000000"/>
                <w:sz w:val="20"/>
              </w:rPr>
              <w:t>18,99</w:t>
            </w:r>
          </w:p>
        </w:tc>
        <w:tc>
          <w:tcPr>
            <w:tcW w:w="1332" w:type="dxa"/>
            <w:vAlign w:val="center"/>
          </w:tcPr>
          <w:p w14:paraId="6C6D5012" w14:textId="77777777" w:rsidR="00765ECE" w:rsidRPr="006708A3" w:rsidRDefault="00765ECE" w:rsidP="000F518F">
            <w:pPr>
              <w:pStyle w:val="Lenteliutekstas"/>
              <w:rPr>
                <w:b/>
                <w:color w:val="000000"/>
                <w:sz w:val="20"/>
              </w:rPr>
            </w:pPr>
            <w:r w:rsidRPr="006708A3">
              <w:rPr>
                <w:b/>
                <w:color w:val="000000"/>
                <w:sz w:val="20"/>
              </w:rPr>
              <w:t>18,99</w:t>
            </w:r>
          </w:p>
        </w:tc>
      </w:tr>
      <w:tr w:rsidR="00765ECE" w:rsidRPr="006708A3" w14:paraId="6C6D5017" w14:textId="77777777" w:rsidTr="00A07A82">
        <w:trPr>
          <w:trHeight w:val="155"/>
        </w:trPr>
        <w:tc>
          <w:tcPr>
            <w:tcW w:w="4928" w:type="dxa"/>
            <w:shd w:val="clear" w:color="auto" w:fill="auto"/>
          </w:tcPr>
          <w:p w14:paraId="6C6D5014" w14:textId="77777777" w:rsidR="00765ECE" w:rsidRPr="006708A3" w:rsidRDefault="00765ECE" w:rsidP="000F518F">
            <w:pPr>
              <w:pStyle w:val="Lenteliutekstas"/>
              <w:rPr>
                <w:b/>
                <w:sz w:val="20"/>
              </w:rPr>
            </w:pPr>
            <w:r w:rsidRPr="006708A3">
              <w:rPr>
                <w:b/>
                <w:sz w:val="20"/>
              </w:rPr>
              <w:t>Sąvartyno vartų mokestis Eur/t su PVM (21 proc.)</w:t>
            </w:r>
          </w:p>
        </w:tc>
        <w:tc>
          <w:tcPr>
            <w:tcW w:w="1332" w:type="dxa"/>
            <w:shd w:val="clear" w:color="auto" w:fill="auto"/>
            <w:vAlign w:val="center"/>
          </w:tcPr>
          <w:p w14:paraId="6C6D5015" w14:textId="77777777" w:rsidR="00765ECE" w:rsidRPr="006708A3" w:rsidRDefault="00765ECE" w:rsidP="000F518F">
            <w:pPr>
              <w:pStyle w:val="Lenteliutekstas"/>
              <w:rPr>
                <w:b/>
                <w:color w:val="000000"/>
                <w:sz w:val="20"/>
              </w:rPr>
            </w:pPr>
            <w:r w:rsidRPr="006708A3">
              <w:rPr>
                <w:b/>
                <w:color w:val="000000"/>
                <w:sz w:val="20"/>
              </w:rPr>
              <w:t>22,98</w:t>
            </w:r>
          </w:p>
        </w:tc>
        <w:tc>
          <w:tcPr>
            <w:tcW w:w="1332" w:type="dxa"/>
            <w:vAlign w:val="center"/>
          </w:tcPr>
          <w:p w14:paraId="6C6D5016" w14:textId="77777777" w:rsidR="00765ECE" w:rsidRPr="006708A3" w:rsidRDefault="00765ECE" w:rsidP="000F518F">
            <w:pPr>
              <w:pStyle w:val="Lenteliutekstas"/>
              <w:rPr>
                <w:b/>
                <w:color w:val="000000"/>
                <w:sz w:val="20"/>
              </w:rPr>
            </w:pPr>
            <w:r w:rsidRPr="006708A3">
              <w:rPr>
                <w:b/>
                <w:color w:val="000000"/>
                <w:sz w:val="20"/>
              </w:rPr>
              <w:t>22,98</w:t>
            </w:r>
          </w:p>
        </w:tc>
      </w:tr>
    </w:tbl>
    <w:p w14:paraId="6C6D5018" w14:textId="77777777" w:rsidR="00765ECE" w:rsidRPr="00C12BEC" w:rsidRDefault="00765ECE" w:rsidP="00765ECE">
      <w:pPr>
        <w:rPr>
          <w:rFonts w:ascii="Calibri" w:hAnsi="Calibri"/>
          <w:lang w:val="lt-LT"/>
        </w:rPr>
      </w:pPr>
      <w:r w:rsidRPr="00C12BEC">
        <w:rPr>
          <w:rFonts w:ascii="Calibri" w:hAnsi="Calibri"/>
          <w:lang w:val="lt-LT"/>
        </w:rPr>
        <w:tab/>
        <w:t>Dėl besikeičiančios ekonominės aplinkos ir augančių kainų, naujai atsiradusio aplinkos taršos mokesčio ir mechaninio–biologinio apdorojimo įrangos operavimo išlaidų, nuo 2015 metų gruodžio mėnesio UAB PRATC dirba nuostolingai ir dabartinio sąvartyno vartų mokesčio nepakanka padengti visų bendrovės patiriamų atliekų tvarkymo sąnaudų. To priežastys:</w:t>
      </w:r>
    </w:p>
    <w:p w14:paraId="6C6D5019" w14:textId="77777777" w:rsidR="00765ECE" w:rsidRPr="00C12BEC" w:rsidRDefault="00765ECE" w:rsidP="00765ECE">
      <w:pPr>
        <w:numPr>
          <w:ilvl w:val="0"/>
          <w:numId w:val="5"/>
        </w:numPr>
        <w:ind w:left="0" w:firstLine="0"/>
        <w:rPr>
          <w:rFonts w:ascii="Calibri" w:hAnsi="Calibri"/>
          <w:b/>
          <w:lang w:val="lt-LT"/>
        </w:rPr>
      </w:pPr>
      <w:r w:rsidRPr="00C12BEC">
        <w:rPr>
          <w:rFonts w:ascii="Calibri" w:hAnsi="Calibri"/>
          <w:b/>
          <w:lang w:val="lt-LT"/>
        </w:rPr>
        <w:t>Padidėjęs atliekų kiekis, už kurį nemokamas vartų mokestis</w:t>
      </w:r>
    </w:p>
    <w:p w14:paraId="6C6D501A" w14:textId="77777777" w:rsidR="00765ECE" w:rsidRPr="00C12BEC" w:rsidRDefault="00765ECE" w:rsidP="00765ECE">
      <w:pPr>
        <w:rPr>
          <w:rFonts w:ascii="Calibri" w:hAnsi="Calibri"/>
          <w:b/>
          <w:lang w:val="lt-LT"/>
        </w:rPr>
      </w:pPr>
      <w:r w:rsidRPr="00C12BEC">
        <w:rPr>
          <w:rFonts w:ascii="Calibri" w:hAnsi="Calibri"/>
          <w:lang w:val="lt-LT"/>
        </w:rPr>
        <w:t>Kasmet didėja iš UAB Panevėžio regiono atliekų tvarkymo centras eksploatuojamų aikštelių atvežamas atliekų kiekis, už kurį bendrovė pajamų negauna, o šių atliekų sutvarkymas įskaičiuojamas į bendrovės patiriamas sąnaudas.</w:t>
      </w:r>
    </w:p>
    <w:p w14:paraId="6C6D501B" w14:textId="77777777" w:rsidR="00765ECE" w:rsidRPr="00C12BEC" w:rsidRDefault="00765ECE" w:rsidP="00765ECE">
      <w:pPr>
        <w:rPr>
          <w:rFonts w:ascii="Calibri" w:hAnsi="Calibri"/>
          <w:lang w:val="lt-LT"/>
        </w:rPr>
      </w:pPr>
      <w:r w:rsidRPr="00C12BEC">
        <w:rPr>
          <w:rFonts w:ascii="Calibri" w:hAnsi="Calibri"/>
          <w:noProof/>
          <w:lang w:val="lt-LT" w:eastAsia="lt-LT"/>
        </w:rPr>
        <w:drawing>
          <wp:inline distT="0" distB="0" distL="0" distR="0" wp14:anchorId="6C6D532C" wp14:editId="6C6D532D">
            <wp:extent cx="4227830" cy="254127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7830" cy="2541270"/>
                    </a:xfrm>
                    <a:prstGeom prst="rect">
                      <a:avLst/>
                    </a:prstGeom>
                    <a:noFill/>
                    <a:ln>
                      <a:noFill/>
                    </a:ln>
                  </pic:spPr>
                </pic:pic>
              </a:graphicData>
            </a:graphic>
          </wp:inline>
        </w:drawing>
      </w:r>
    </w:p>
    <w:p w14:paraId="6C6D501C" w14:textId="77777777" w:rsidR="00765ECE" w:rsidRDefault="00765ECE" w:rsidP="00765ECE">
      <w:pPr>
        <w:rPr>
          <w:rFonts w:ascii="Calibri" w:hAnsi="Calibri"/>
          <w:sz w:val="16"/>
          <w:szCs w:val="16"/>
          <w:lang w:val="lt-LT"/>
        </w:rPr>
      </w:pPr>
      <w:r w:rsidRPr="00C12BEC">
        <w:rPr>
          <w:rFonts w:ascii="Calibri" w:hAnsi="Calibri"/>
          <w:sz w:val="16"/>
          <w:szCs w:val="16"/>
          <w:lang w:val="lt-LT"/>
        </w:rPr>
        <w:t>*Prognozuojamas kiekis</w:t>
      </w:r>
    </w:p>
    <w:p w14:paraId="6C6D501D" w14:textId="77777777" w:rsidR="00663923" w:rsidRPr="00C12BEC" w:rsidRDefault="003833EF" w:rsidP="00663923">
      <w:pPr>
        <w:pStyle w:val="Paveikslupav"/>
        <w:rPr>
          <w:rFonts w:ascii="Calibri" w:hAnsi="Calibri"/>
          <w:sz w:val="16"/>
          <w:szCs w:val="16"/>
        </w:rPr>
      </w:pPr>
      <w:r w:rsidRPr="00C12BEC">
        <w:rPr>
          <w:rStyle w:val="TitleChar"/>
          <w:rFonts w:eastAsiaTheme="minorHAnsi" w:cstheme="minorBidi"/>
          <w:b/>
          <w:color w:val="auto"/>
          <w:spacing w:val="0"/>
          <w:kern w:val="0"/>
          <w:szCs w:val="22"/>
        </w:rPr>
        <w:fldChar w:fldCharType="begin"/>
      </w:r>
      <w:r w:rsidR="00663923" w:rsidRPr="00C12BEC">
        <w:rPr>
          <w:rStyle w:val="TitleChar"/>
          <w:rFonts w:eastAsiaTheme="minorHAnsi" w:cstheme="minorBidi"/>
          <w:b/>
          <w:color w:val="auto"/>
          <w:spacing w:val="0"/>
          <w:kern w:val="0"/>
          <w:szCs w:val="22"/>
        </w:rPr>
        <w:instrText xml:space="preserve"> SEQ paveikslas \* ARABIC </w:instrText>
      </w:r>
      <w:r w:rsidRPr="00C12BEC">
        <w:rPr>
          <w:rStyle w:val="TitleChar"/>
          <w:rFonts w:eastAsiaTheme="minorHAnsi" w:cstheme="minorBidi"/>
          <w:b/>
          <w:color w:val="auto"/>
          <w:spacing w:val="0"/>
          <w:kern w:val="0"/>
          <w:szCs w:val="22"/>
        </w:rPr>
        <w:fldChar w:fldCharType="separate"/>
      </w:r>
      <w:bookmarkStart w:id="9" w:name="_Toc451236412"/>
      <w:r w:rsidR="00663923" w:rsidRPr="00C12BEC">
        <w:rPr>
          <w:rStyle w:val="TitleChar"/>
          <w:rFonts w:eastAsiaTheme="minorHAnsi" w:cstheme="minorBidi"/>
          <w:b/>
          <w:color w:val="auto"/>
          <w:spacing w:val="0"/>
          <w:kern w:val="0"/>
          <w:szCs w:val="22"/>
        </w:rPr>
        <w:t>1</w:t>
      </w:r>
      <w:r w:rsidRPr="00C12BEC">
        <w:rPr>
          <w:rStyle w:val="TitleChar"/>
          <w:rFonts w:eastAsiaTheme="minorHAnsi" w:cstheme="minorBidi"/>
          <w:b/>
          <w:color w:val="auto"/>
          <w:spacing w:val="0"/>
          <w:kern w:val="0"/>
          <w:szCs w:val="22"/>
        </w:rPr>
        <w:fldChar w:fldCharType="end"/>
      </w:r>
      <w:r w:rsidR="00663923" w:rsidRPr="00C12BEC">
        <w:rPr>
          <w:rStyle w:val="TitleChar"/>
          <w:rFonts w:eastAsiaTheme="minorHAnsi" w:cstheme="minorBidi"/>
          <w:b/>
          <w:color w:val="auto"/>
          <w:spacing w:val="0"/>
          <w:kern w:val="0"/>
          <w:szCs w:val="22"/>
        </w:rPr>
        <w:t xml:space="preserve"> paveikslas. </w:t>
      </w:r>
      <w:r w:rsidR="00663923">
        <w:t>PRATC surinktų atliekų kiekis, už kurias tiesiogiai nemokamas vartų mokestis</w:t>
      </w:r>
      <w:bookmarkEnd w:id="9"/>
    </w:p>
    <w:p w14:paraId="6C6D501E" w14:textId="77777777" w:rsidR="00765ECE" w:rsidRPr="00C12BEC" w:rsidRDefault="00765ECE" w:rsidP="00765ECE">
      <w:pPr>
        <w:numPr>
          <w:ilvl w:val="0"/>
          <w:numId w:val="5"/>
        </w:numPr>
        <w:ind w:left="0" w:firstLine="0"/>
        <w:rPr>
          <w:rFonts w:ascii="Calibri" w:hAnsi="Calibri"/>
          <w:b/>
          <w:lang w:val="lt-LT"/>
        </w:rPr>
      </w:pPr>
      <w:r w:rsidRPr="00C12BEC">
        <w:rPr>
          <w:rFonts w:ascii="Calibri" w:hAnsi="Calibri"/>
          <w:b/>
          <w:lang w:val="lt-LT"/>
        </w:rPr>
        <w:t>Padidėjusios darbo užmokesčio sąnaudos.</w:t>
      </w:r>
    </w:p>
    <w:p w14:paraId="6C6D501F" w14:textId="77777777" w:rsidR="00765ECE" w:rsidRDefault="00765ECE" w:rsidP="00765ECE">
      <w:pPr>
        <w:rPr>
          <w:rFonts w:ascii="Calibri" w:hAnsi="Calibri"/>
          <w:lang w:val="lt-LT"/>
        </w:rPr>
      </w:pPr>
      <w:r w:rsidRPr="00C12BEC">
        <w:rPr>
          <w:rFonts w:ascii="Calibri" w:hAnsi="Calibri"/>
          <w:lang w:val="lt-LT"/>
        </w:rPr>
        <w:t>2013 m. ir 2014 m. Panevėžio apskrityje vidutinis bruto darbo užmokestis augo po 5,4% kasmet. Ateinančiais metais SEB bankas Lietuvoje prognozuoja 5,5 – 6,0% metinius bruto darbo užmokesčio augimus. Darbo užmokesčio sąnaudos sudaro reikšmingą dalį visų išlaidų, tad jų spartus augimas įtakoja bendrovės rezultatus.</w:t>
      </w:r>
    </w:p>
    <w:p w14:paraId="6C6D5020" w14:textId="77777777" w:rsidR="00A07A82" w:rsidRPr="00C12BEC" w:rsidRDefault="00A07A82" w:rsidP="00765ECE">
      <w:pPr>
        <w:rPr>
          <w:rFonts w:ascii="Calibri" w:hAnsi="Calibri"/>
          <w:b/>
          <w:lang w:val="lt-LT"/>
        </w:rPr>
      </w:pPr>
    </w:p>
    <w:p w14:paraId="6C6D5021" w14:textId="77777777" w:rsidR="00765ECE" w:rsidRPr="00C12BEC" w:rsidRDefault="00765ECE" w:rsidP="00765ECE">
      <w:pPr>
        <w:numPr>
          <w:ilvl w:val="0"/>
          <w:numId w:val="5"/>
        </w:numPr>
        <w:tabs>
          <w:tab w:val="left" w:pos="709"/>
        </w:tabs>
        <w:ind w:left="0" w:firstLine="0"/>
        <w:rPr>
          <w:rFonts w:ascii="Calibri" w:hAnsi="Calibri"/>
          <w:b/>
          <w:lang w:val="lt-LT"/>
        </w:rPr>
      </w:pPr>
      <w:r w:rsidRPr="00C12BEC">
        <w:rPr>
          <w:rFonts w:ascii="Calibri" w:hAnsi="Calibri"/>
          <w:b/>
          <w:lang w:val="lt-LT"/>
        </w:rPr>
        <w:lastRenderedPageBreak/>
        <w:t>Pradėta eksploatuoti MBA įranga.</w:t>
      </w:r>
    </w:p>
    <w:p w14:paraId="6C6D5022" w14:textId="77777777" w:rsidR="00765ECE" w:rsidRPr="00C12BEC" w:rsidRDefault="00765ECE" w:rsidP="00765ECE">
      <w:pPr>
        <w:tabs>
          <w:tab w:val="left" w:pos="709"/>
        </w:tabs>
        <w:rPr>
          <w:rFonts w:ascii="Calibri" w:hAnsi="Calibri"/>
          <w:b/>
          <w:lang w:val="lt-LT"/>
        </w:rPr>
      </w:pPr>
      <w:r w:rsidRPr="00C12BEC">
        <w:rPr>
          <w:rFonts w:ascii="Calibri" w:hAnsi="Calibri"/>
          <w:lang w:val="lt-LT"/>
        </w:rPr>
        <w:t xml:space="preserve">2015 m. gruodžio mėnesį sąvartyno teritorijoje pradėjo veikti mechaninio–biologinio apdorojimo (toliau – MBA) įranga, kurią operuoja UAB Ekoatliekos. Šia įranga apdorojamos mišrios komunalinės atliekos, kas leidžia sumažinti sąvartyne šalinamų atliekų kiekį. Pradinis operatoriaus mokestis už atliekų sutvarkymą yra 25,78 Euro už vieną toną, bet šis įkainis bus indeksuojamas pagal darbo užmokesčio augimą ir infliaciją šalyje. Operatorius yra įsipareigojęs sutvarkyti bent 50% į įrenginius patenkančių mišrių komunalinių atliekų, bet planuoja, kad rodiklis pasieks 75%. 2015 m. buvo surinkta 45 528 tonų mišrių komunalinių atliekų.  </w:t>
      </w:r>
    </w:p>
    <w:p w14:paraId="6C6D5023" w14:textId="77777777" w:rsidR="00765ECE" w:rsidRPr="00C12BEC" w:rsidRDefault="00765ECE" w:rsidP="00765ECE">
      <w:pPr>
        <w:numPr>
          <w:ilvl w:val="0"/>
          <w:numId w:val="5"/>
        </w:numPr>
        <w:tabs>
          <w:tab w:val="left" w:pos="709"/>
        </w:tabs>
        <w:ind w:left="0" w:firstLine="0"/>
        <w:rPr>
          <w:rFonts w:ascii="Calibri" w:hAnsi="Calibri"/>
          <w:b/>
          <w:lang w:val="lt-LT"/>
        </w:rPr>
      </w:pPr>
      <w:r w:rsidRPr="00C12BEC">
        <w:rPr>
          <w:rFonts w:ascii="Calibri" w:hAnsi="Calibri"/>
          <w:b/>
          <w:lang w:val="lt-LT"/>
        </w:rPr>
        <w:t>Įsigaliojo taršos mokesčio įstatymo pakeitimai.</w:t>
      </w:r>
    </w:p>
    <w:p w14:paraId="6C6D5024" w14:textId="77777777" w:rsidR="00765ECE" w:rsidRDefault="00765ECE" w:rsidP="00765ECE">
      <w:pPr>
        <w:rPr>
          <w:rFonts w:ascii="Calibri" w:hAnsi="Calibri"/>
          <w:lang w:val="lt-LT"/>
        </w:rPr>
      </w:pPr>
      <w:r w:rsidRPr="00C12BEC">
        <w:rPr>
          <w:rFonts w:ascii="Calibri" w:hAnsi="Calibri"/>
          <w:lang w:val="lt-LT"/>
        </w:rPr>
        <w:t>Nuo 2016 m. sausio 1d. įsigaliojo mokestis už aplinkos teršimą sąvartyne šalinamoms atliekoms. Nepavojingoms atliekoms ir asbesto atliekoms taikomi skirtingi įverčiai.</w:t>
      </w:r>
    </w:p>
    <w:p w14:paraId="6C6D5025" w14:textId="77777777" w:rsidR="00663923" w:rsidRPr="00C12BEC" w:rsidRDefault="00663923" w:rsidP="00663923">
      <w:pPr>
        <w:pStyle w:val="Pavadinimas"/>
        <w:rPr>
          <w:rFonts w:ascii="Calibri" w:hAnsi="Calibri"/>
          <w:lang w:val="lt-LT"/>
        </w:rPr>
      </w:pPr>
      <w:r>
        <w:rPr>
          <w:lang w:val="lt-LT"/>
        </w:rPr>
        <w:t>2</w:t>
      </w:r>
      <w:r w:rsidRPr="00C12BEC">
        <w:rPr>
          <w:lang w:val="lt-LT"/>
        </w:rPr>
        <w:t xml:space="preserve"> lentelė. </w:t>
      </w:r>
      <w:r>
        <w:rPr>
          <w:lang w:val="lt-LT"/>
        </w:rPr>
        <w:t>Aplinkos taršos mokesčio tarifai</w:t>
      </w:r>
      <w:r w:rsidR="00576656">
        <w:rPr>
          <w:lang w:val="lt-LT"/>
        </w:rPr>
        <w:t>, Eur/t</w:t>
      </w:r>
    </w:p>
    <w:tbl>
      <w:tblPr>
        <w:tblW w:w="4850" w:type="pct"/>
        <w:tblInd w:w="108" w:type="dxa"/>
        <w:tblCellMar>
          <w:left w:w="0" w:type="dxa"/>
          <w:right w:w="0" w:type="dxa"/>
        </w:tblCellMar>
        <w:tblLook w:val="04A0" w:firstRow="1" w:lastRow="0" w:firstColumn="1" w:lastColumn="0" w:noHBand="0" w:noVBand="1"/>
      </w:tblPr>
      <w:tblGrid>
        <w:gridCol w:w="3096"/>
        <w:gridCol w:w="1126"/>
        <w:gridCol w:w="1221"/>
        <w:gridCol w:w="1126"/>
        <w:gridCol w:w="1126"/>
        <w:gridCol w:w="1594"/>
      </w:tblGrid>
      <w:tr w:rsidR="00765ECE" w:rsidRPr="00E76F71" w14:paraId="6C6D5028" w14:textId="77777777" w:rsidTr="000F518F">
        <w:trPr>
          <w:trHeight w:val="465"/>
        </w:trPr>
        <w:tc>
          <w:tcPr>
            <w:tcW w:w="166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6D5026" w14:textId="77777777" w:rsidR="00765ECE" w:rsidRPr="006708A3" w:rsidRDefault="00765ECE" w:rsidP="000F518F">
            <w:pPr>
              <w:pStyle w:val="Lenteliutekstas"/>
              <w:rPr>
                <w:sz w:val="20"/>
              </w:rPr>
            </w:pPr>
            <w:r w:rsidRPr="006708A3">
              <w:rPr>
                <w:sz w:val="20"/>
              </w:rPr>
              <w:t>Sąvartyne šalinamų atliekų rūšis</w:t>
            </w:r>
          </w:p>
        </w:tc>
        <w:tc>
          <w:tcPr>
            <w:tcW w:w="3333"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6D5027" w14:textId="77777777" w:rsidR="00765ECE" w:rsidRPr="006708A3" w:rsidRDefault="00765ECE" w:rsidP="000F518F">
            <w:pPr>
              <w:pStyle w:val="Lenteliutekstas"/>
              <w:rPr>
                <w:sz w:val="20"/>
              </w:rPr>
            </w:pPr>
            <w:r w:rsidRPr="006708A3">
              <w:rPr>
                <w:sz w:val="20"/>
              </w:rPr>
              <w:t>Mokesčio tarifai, Eur/t faktiškai pašalintų atliekų</w:t>
            </w:r>
          </w:p>
        </w:tc>
      </w:tr>
      <w:tr w:rsidR="00765ECE" w:rsidRPr="006708A3" w14:paraId="6C6D502F" w14:textId="77777777" w:rsidTr="000F518F">
        <w:tc>
          <w:tcPr>
            <w:tcW w:w="0" w:type="auto"/>
            <w:vMerge/>
            <w:tcBorders>
              <w:top w:val="single" w:sz="8" w:space="0" w:color="auto"/>
              <w:left w:val="single" w:sz="8" w:space="0" w:color="auto"/>
              <w:bottom w:val="single" w:sz="8" w:space="0" w:color="auto"/>
              <w:right w:val="single" w:sz="8" w:space="0" w:color="auto"/>
            </w:tcBorders>
            <w:vAlign w:val="center"/>
            <w:hideMark/>
          </w:tcPr>
          <w:p w14:paraId="6C6D5029" w14:textId="77777777" w:rsidR="00765ECE" w:rsidRPr="006708A3" w:rsidRDefault="00765ECE" w:rsidP="000F518F">
            <w:pPr>
              <w:pStyle w:val="Lenteliutekstas"/>
              <w:rPr>
                <w:sz w:val="20"/>
              </w:rPr>
            </w:pP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D502A" w14:textId="77777777" w:rsidR="00765ECE" w:rsidRPr="006708A3" w:rsidRDefault="00765ECE" w:rsidP="000F518F">
            <w:pPr>
              <w:pStyle w:val="Lenteliutekstas"/>
              <w:rPr>
                <w:sz w:val="20"/>
              </w:rPr>
            </w:pPr>
            <w:r w:rsidRPr="006708A3">
              <w:rPr>
                <w:sz w:val="20"/>
              </w:rPr>
              <w:t>2016 m.</w:t>
            </w:r>
          </w:p>
        </w:tc>
        <w:tc>
          <w:tcPr>
            <w:tcW w:w="6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D502B" w14:textId="77777777" w:rsidR="00765ECE" w:rsidRPr="006708A3" w:rsidRDefault="00765ECE" w:rsidP="000F518F">
            <w:pPr>
              <w:pStyle w:val="Lenteliutekstas"/>
              <w:rPr>
                <w:sz w:val="20"/>
              </w:rPr>
            </w:pPr>
            <w:r w:rsidRPr="006708A3">
              <w:rPr>
                <w:sz w:val="20"/>
              </w:rPr>
              <w:t>2017 m.</w:t>
            </w: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D502C" w14:textId="77777777" w:rsidR="00765ECE" w:rsidRPr="006708A3" w:rsidRDefault="00765ECE" w:rsidP="000F518F">
            <w:pPr>
              <w:pStyle w:val="Lenteliutekstas"/>
              <w:rPr>
                <w:sz w:val="20"/>
              </w:rPr>
            </w:pPr>
            <w:r w:rsidRPr="006708A3">
              <w:rPr>
                <w:sz w:val="20"/>
              </w:rPr>
              <w:t>2018 m.</w:t>
            </w: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D502D" w14:textId="77777777" w:rsidR="00765ECE" w:rsidRPr="006708A3" w:rsidRDefault="00765ECE" w:rsidP="000F518F">
            <w:pPr>
              <w:pStyle w:val="Lenteliutekstas"/>
              <w:rPr>
                <w:sz w:val="20"/>
              </w:rPr>
            </w:pPr>
            <w:r w:rsidRPr="006708A3">
              <w:rPr>
                <w:sz w:val="20"/>
              </w:rPr>
              <w:t>2019 m.</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14:paraId="6C6D502E" w14:textId="77777777" w:rsidR="00765ECE" w:rsidRPr="006708A3" w:rsidRDefault="00765ECE" w:rsidP="000F518F">
            <w:pPr>
              <w:pStyle w:val="Lenteliutekstas"/>
              <w:rPr>
                <w:sz w:val="20"/>
              </w:rPr>
            </w:pPr>
            <w:r w:rsidRPr="006708A3">
              <w:rPr>
                <w:sz w:val="20"/>
              </w:rPr>
              <w:t>nuo 2020 m.</w:t>
            </w:r>
          </w:p>
        </w:tc>
      </w:tr>
      <w:tr w:rsidR="00765ECE" w:rsidRPr="006708A3" w14:paraId="6C6D5036" w14:textId="77777777" w:rsidTr="000F518F">
        <w:trPr>
          <w:trHeight w:val="733"/>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6D5030" w14:textId="77777777" w:rsidR="00765ECE" w:rsidRPr="006708A3" w:rsidRDefault="00765ECE" w:rsidP="000F518F">
            <w:pPr>
              <w:pStyle w:val="Lenteliutekstas"/>
              <w:rPr>
                <w:sz w:val="20"/>
              </w:rPr>
            </w:pPr>
            <w:r w:rsidRPr="006708A3">
              <w:rPr>
                <w:sz w:val="20"/>
              </w:rPr>
              <w:t>1. Nepavojingųjų atliekų sąvartyne šalinamos atliekos, išskyrus nepavojingųjų atliekų sąvartyno atskirose sekcijose šalinamas asbesto atliekas</w:t>
            </w: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D5031" w14:textId="77777777" w:rsidR="00765ECE" w:rsidRPr="006708A3" w:rsidRDefault="00765ECE" w:rsidP="000F518F">
            <w:pPr>
              <w:pStyle w:val="Lenteliutekstas"/>
              <w:rPr>
                <w:sz w:val="20"/>
              </w:rPr>
            </w:pPr>
            <w:r w:rsidRPr="006708A3">
              <w:rPr>
                <w:sz w:val="20"/>
              </w:rPr>
              <w:t>3</w:t>
            </w:r>
          </w:p>
        </w:tc>
        <w:tc>
          <w:tcPr>
            <w:tcW w:w="6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D5032" w14:textId="77777777" w:rsidR="00765ECE" w:rsidRPr="006708A3" w:rsidRDefault="00765ECE" w:rsidP="000F518F">
            <w:pPr>
              <w:pStyle w:val="Lenteliutekstas"/>
              <w:rPr>
                <w:sz w:val="20"/>
              </w:rPr>
            </w:pPr>
            <w:r w:rsidRPr="006708A3">
              <w:rPr>
                <w:sz w:val="20"/>
              </w:rPr>
              <w:t>3</w:t>
            </w: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D5033" w14:textId="77777777" w:rsidR="00765ECE" w:rsidRPr="006708A3" w:rsidRDefault="00765ECE" w:rsidP="000F518F">
            <w:pPr>
              <w:pStyle w:val="Lenteliutekstas"/>
              <w:rPr>
                <w:sz w:val="20"/>
              </w:rPr>
            </w:pPr>
            <w:r w:rsidRPr="006708A3">
              <w:rPr>
                <w:sz w:val="20"/>
              </w:rPr>
              <w:t>5</w:t>
            </w: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D5034" w14:textId="77777777" w:rsidR="00765ECE" w:rsidRPr="006708A3" w:rsidRDefault="00765ECE" w:rsidP="000F518F">
            <w:pPr>
              <w:pStyle w:val="Lenteliutekstas"/>
              <w:rPr>
                <w:sz w:val="20"/>
              </w:rPr>
            </w:pPr>
            <w:r w:rsidRPr="006708A3">
              <w:rPr>
                <w:sz w:val="20"/>
              </w:rPr>
              <w:t>21,72</w:t>
            </w:r>
          </w:p>
        </w:tc>
        <w:tc>
          <w:tcPr>
            <w:tcW w:w="8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D5035" w14:textId="77777777" w:rsidR="00765ECE" w:rsidRPr="006708A3" w:rsidRDefault="00765ECE" w:rsidP="000F518F">
            <w:pPr>
              <w:pStyle w:val="Lenteliutekstas"/>
              <w:rPr>
                <w:sz w:val="20"/>
              </w:rPr>
            </w:pPr>
            <w:r w:rsidRPr="006708A3">
              <w:rPr>
                <w:sz w:val="20"/>
              </w:rPr>
              <w:t>27,51</w:t>
            </w:r>
          </w:p>
        </w:tc>
      </w:tr>
      <w:tr w:rsidR="00765ECE" w:rsidRPr="006708A3" w14:paraId="6C6D503D" w14:textId="77777777" w:rsidTr="000F518F">
        <w:trPr>
          <w:trHeight w:val="555"/>
        </w:trPr>
        <w:tc>
          <w:tcPr>
            <w:tcW w:w="166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6D5037" w14:textId="77777777" w:rsidR="00765ECE" w:rsidRPr="006708A3" w:rsidRDefault="00765ECE" w:rsidP="000F518F">
            <w:pPr>
              <w:pStyle w:val="Lenteliutekstas"/>
              <w:rPr>
                <w:sz w:val="20"/>
              </w:rPr>
            </w:pPr>
            <w:r w:rsidRPr="006708A3">
              <w:rPr>
                <w:sz w:val="20"/>
              </w:rPr>
              <w:t>2. Inertinių atliekų sąvartyne šalinamos atliekos ir nepavojingųjų atliekų sąvartyno atskirose sekcijose šalinamos asbesto atliekos</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6D5038" w14:textId="77777777" w:rsidR="00765ECE" w:rsidRPr="006708A3" w:rsidRDefault="00765ECE" w:rsidP="000F518F">
            <w:pPr>
              <w:pStyle w:val="Lenteliutekstas"/>
              <w:rPr>
                <w:sz w:val="20"/>
              </w:rPr>
            </w:pPr>
            <w:r w:rsidRPr="006708A3">
              <w:rPr>
                <w:sz w:val="20"/>
              </w:rPr>
              <w:t>7,24</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6D5039" w14:textId="77777777" w:rsidR="00765ECE" w:rsidRPr="006708A3" w:rsidRDefault="00765ECE" w:rsidP="000F518F">
            <w:pPr>
              <w:pStyle w:val="Lenteliutekstas"/>
              <w:rPr>
                <w:sz w:val="20"/>
              </w:rPr>
            </w:pPr>
            <w:r w:rsidRPr="006708A3">
              <w:rPr>
                <w:sz w:val="20"/>
              </w:rPr>
              <w:t>13,03</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6D503A" w14:textId="77777777" w:rsidR="00765ECE" w:rsidRPr="006708A3" w:rsidRDefault="00765ECE" w:rsidP="000F518F">
            <w:pPr>
              <w:pStyle w:val="Lenteliutekstas"/>
              <w:rPr>
                <w:sz w:val="20"/>
              </w:rPr>
            </w:pPr>
            <w:r w:rsidRPr="006708A3">
              <w:rPr>
                <w:sz w:val="20"/>
              </w:rPr>
              <w:t>18,83</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6D503B" w14:textId="77777777" w:rsidR="00765ECE" w:rsidRPr="006708A3" w:rsidRDefault="00765ECE" w:rsidP="000F518F">
            <w:pPr>
              <w:pStyle w:val="Lenteliutekstas"/>
              <w:rPr>
                <w:sz w:val="20"/>
              </w:rPr>
            </w:pPr>
            <w:r w:rsidRPr="006708A3">
              <w:rPr>
                <w:sz w:val="20"/>
              </w:rPr>
              <w:t>24,62</w:t>
            </w:r>
          </w:p>
        </w:tc>
        <w:tc>
          <w:tcPr>
            <w:tcW w:w="8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6D503C" w14:textId="77777777" w:rsidR="00765ECE" w:rsidRPr="006708A3" w:rsidRDefault="00765ECE" w:rsidP="000F518F">
            <w:pPr>
              <w:pStyle w:val="Lenteliutekstas"/>
              <w:rPr>
                <w:sz w:val="20"/>
              </w:rPr>
            </w:pPr>
            <w:r w:rsidRPr="006708A3">
              <w:rPr>
                <w:sz w:val="20"/>
              </w:rPr>
              <w:t>30,41</w:t>
            </w:r>
          </w:p>
        </w:tc>
      </w:tr>
    </w:tbl>
    <w:p w14:paraId="6C6D503E" w14:textId="77777777" w:rsidR="00A07A82" w:rsidRPr="00C12BEC" w:rsidRDefault="00765ECE" w:rsidP="00765ECE">
      <w:pPr>
        <w:rPr>
          <w:rFonts w:ascii="Calibri" w:hAnsi="Calibri"/>
          <w:lang w:val="lt-LT"/>
        </w:rPr>
      </w:pPr>
      <w:r w:rsidRPr="00C12BEC">
        <w:rPr>
          <w:rFonts w:ascii="Calibri" w:hAnsi="Calibri"/>
          <w:lang w:val="lt-LT"/>
        </w:rPr>
        <w:t>Kadangi sąvartyne net ir po MBA apdorojimo vis dar šalinama dalis atliekų, o taip pat yra dalis atliekų, kurios visai neapdorojamos MBA įranga ir yra iš karto šalinamos sąvartyne, šis taršos mokestis tampa papildomomis sąnaudomis įmonei.</w:t>
      </w:r>
    </w:p>
    <w:p w14:paraId="6C6D503F" w14:textId="77777777" w:rsidR="00765ECE" w:rsidRPr="00C12BEC" w:rsidRDefault="00765ECE" w:rsidP="00765ECE">
      <w:pPr>
        <w:numPr>
          <w:ilvl w:val="0"/>
          <w:numId w:val="5"/>
        </w:numPr>
        <w:tabs>
          <w:tab w:val="left" w:pos="709"/>
        </w:tabs>
        <w:ind w:left="0" w:firstLine="0"/>
        <w:rPr>
          <w:rFonts w:ascii="Calibri" w:hAnsi="Calibri"/>
          <w:b/>
          <w:lang w:val="lt-LT"/>
        </w:rPr>
      </w:pPr>
      <w:r w:rsidRPr="00C12BEC">
        <w:rPr>
          <w:rFonts w:ascii="Calibri" w:hAnsi="Calibri"/>
          <w:b/>
          <w:lang w:val="lt-LT"/>
        </w:rPr>
        <w:t>Mažėjantis kiekis surenkamų atliekų, už kurias mokamas vartų mokestis.</w:t>
      </w:r>
    </w:p>
    <w:p w14:paraId="6C6D5040" w14:textId="77777777" w:rsidR="00765ECE" w:rsidRPr="00C12BEC" w:rsidRDefault="00765ECE" w:rsidP="00765ECE">
      <w:pPr>
        <w:rPr>
          <w:lang w:val="lt-LT"/>
        </w:rPr>
      </w:pPr>
      <w:r w:rsidRPr="00C12BEC">
        <w:rPr>
          <w:rFonts w:ascii="Calibri" w:hAnsi="Calibri"/>
          <w:lang w:val="lt-LT"/>
        </w:rPr>
        <w:t>Prognozuojame, kad 2016-2018 m. periodu fi</w:t>
      </w:r>
      <w:r w:rsidR="004231AE">
        <w:rPr>
          <w:rFonts w:ascii="Calibri" w:hAnsi="Calibri"/>
          <w:lang w:val="lt-LT"/>
        </w:rPr>
        <w:t>ksuotos sąnaudos sudarys apie 43</w:t>
      </w:r>
      <w:r w:rsidRPr="00C12BEC">
        <w:rPr>
          <w:rFonts w:ascii="Calibri" w:hAnsi="Calibri"/>
          <w:lang w:val="lt-LT"/>
        </w:rPr>
        <w:t>% visų UAB PRATC patiriamų išlaidų. Mažėjant atliekų kiekiui, kuris yra apmokestinamas sąvartyno mokesčiu, proporcingai didės vienai tonai surenkamų atliekų priskiriamas fiksuotų išlaidų dydis.</w:t>
      </w:r>
    </w:p>
    <w:p w14:paraId="6C6D5041" w14:textId="77777777" w:rsidR="00E94085" w:rsidRPr="00C12BEC" w:rsidRDefault="00E94085" w:rsidP="00E94085">
      <w:pPr>
        <w:pStyle w:val="Buletai"/>
        <w:numPr>
          <w:ilvl w:val="0"/>
          <w:numId w:val="0"/>
        </w:numPr>
        <w:ind w:left="1287"/>
      </w:pPr>
      <w:r w:rsidRPr="00C12BEC">
        <w:br w:type="page"/>
      </w:r>
    </w:p>
    <w:p w14:paraId="6C6D5042" w14:textId="77777777" w:rsidR="00E94085" w:rsidRPr="00C12BEC" w:rsidRDefault="0095110A" w:rsidP="00E94085">
      <w:pPr>
        <w:pStyle w:val="Antrat1"/>
        <w:rPr>
          <w:lang w:val="lt-LT"/>
        </w:rPr>
      </w:pPr>
      <w:bookmarkStart w:id="10" w:name="_Toc451518685"/>
      <w:r w:rsidRPr="00C12BEC">
        <w:rPr>
          <w:lang w:val="lt-LT"/>
        </w:rPr>
        <w:lastRenderedPageBreak/>
        <w:t xml:space="preserve">PANEVĖŽIO REGIONINIO </w:t>
      </w:r>
      <w:r w:rsidR="00EF0BB4" w:rsidRPr="00C12BEC">
        <w:rPr>
          <w:lang w:val="lt-LT"/>
        </w:rPr>
        <w:t>ATLIEKŲ TVARKYMO CENTRO IŠLAIDOS</w:t>
      </w:r>
      <w:bookmarkEnd w:id="10"/>
    </w:p>
    <w:p w14:paraId="6C6D5043" w14:textId="77777777" w:rsidR="00E94085" w:rsidRPr="00C12BEC" w:rsidRDefault="0095110A" w:rsidP="00EF0BB4">
      <w:pPr>
        <w:pStyle w:val="Antrat2"/>
        <w:numPr>
          <w:ilvl w:val="1"/>
          <w:numId w:val="1"/>
        </w:numPr>
        <w:rPr>
          <w:lang w:val="lt-LT"/>
        </w:rPr>
      </w:pPr>
      <w:bookmarkStart w:id="11" w:name="h.17dp8vu" w:colFirst="0" w:colLast="0"/>
      <w:bookmarkStart w:id="12" w:name="_Toc451518686"/>
      <w:bookmarkEnd w:id="11"/>
      <w:r w:rsidRPr="00C12BEC">
        <w:rPr>
          <w:lang w:val="lt-LT"/>
        </w:rPr>
        <w:t>Bendrosios prielaidos</w:t>
      </w:r>
      <w:bookmarkStart w:id="13" w:name="h.3rdcrjn" w:colFirst="0" w:colLast="0"/>
      <w:bookmarkEnd w:id="12"/>
      <w:bookmarkEnd w:id="13"/>
    </w:p>
    <w:p w14:paraId="6C6D5044" w14:textId="77777777" w:rsidR="0095110A" w:rsidRPr="00C12BEC" w:rsidRDefault="0095110A" w:rsidP="0095110A">
      <w:pPr>
        <w:rPr>
          <w:rFonts w:ascii="Calibri" w:hAnsi="Calibri"/>
          <w:lang w:val="lt-LT"/>
        </w:rPr>
      </w:pPr>
      <w:r w:rsidRPr="00C12BEC">
        <w:rPr>
          <w:rFonts w:ascii="Calibri" w:hAnsi="Calibri"/>
          <w:lang w:val="lt-LT"/>
        </w:rPr>
        <w:t xml:space="preserve">Panevėžio regioninio komunalinių atliekų sąvartyno vartų mokesčio perskaičiavimas atliktas remiantis Lietuvos Respublikos Vyriausybės patvirtintomis rinkliavos ar kitos įmokos už komunalinių atliekų surinkimą iš atliekų turėtojų ir atliekų tvarkymą dydžio nustatymo metodika. Apskaičiuojant įkainį buvo vertintos praėjusių metų įmonės sąnaudos, naujai pasirašytos sutartys, atliekų kiekio kitimo tendencijos,  infliacijos ir darbo užmokesčio augimo prognozės ateinantiems metams ir planuojami įgyvendinti projektai. Išlaidos skaičiuojamos suskirsčius jas į fiksuotąsias (mažai jautrias atliekų kiekio pokyčiams) ir kintamąsias (labai jautrias atliekų kiekio pokyčiams). Visoms įmonės išlaidom, išskyrus MBA išlaidas, aplinkos taršos mokestį ir darbo užmokesčio išlaidas taikytas 1,0% metinis augimas dėl infliacijos. Ši prielaida daroma remiantis </w:t>
      </w:r>
      <w:r w:rsidR="00A07A82">
        <w:rPr>
          <w:rFonts w:ascii="Calibri" w:hAnsi="Calibri"/>
          <w:lang w:val="lt-LT"/>
        </w:rPr>
        <w:t>SEB</w:t>
      </w:r>
      <w:r w:rsidRPr="00C12BEC">
        <w:rPr>
          <w:rFonts w:ascii="Calibri" w:hAnsi="Calibri"/>
          <w:lang w:val="lt-LT"/>
        </w:rPr>
        <w:t xml:space="preserve"> banko prognozėmis</w:t>
      </w:r>
      <w:r w:rsidR="00A07A82">
        <w:rPr>
          <w:rFonts w:ascii="Calibri" w:hAnsi="Calibri"/>
          <w:lang w:val="lt-LT"/>
        </w:rPr>
        <w:t xml:space="preserve"> ateinantiems metams</w:t>
      </w:r>
      <w:r w:rsidRPr="00C12BEC">
        <w:rPr>
          <w:rFonts w:ascii="Calibri" w:hAnsi="Calibri"/>
          <w:lang w:val="lt-LT"/>
        </w:rPr>
        <w:t xml:space="preserve">. Darbo užmokesčio išlaidoms taikytas 5,5% metinis augimas. Ši prielaida daroma remiantis SEB banko prognozėmis. </w:t>
      </w:r>
    </w:p>
    <w:p w14:paraId="6C6D5045" w14:textId="77777777" w:rsidR="0095110A" w:rsidRPr="00C12BEC" w:rsidRDefault="0095110A" w:rsidP="0095110A">
      <w:pPr>
        <w:rPr>
          <w:rFonts w:ascii="Calibri" w:hAnsi="Calibri"/>
          <w:lang w:val="lt-LT"/>
        </w:rPr>
      </w:pPr>
      <w:r w:rsidRPr="00C12BEC">
        <w:rPr>
          <w:rFonts w:ascii="Calibri" w:hAnsi="Calibri"/>
          <w:lang w:val="lt-LT"/>
        </w:rPr>
        <w:t>Įmonės išlaidos išskaidomos pagal įmonės atliekamas veiklas ir tada pagal išlaidų pobūdį. Įmonės veiklos:</w:t>
      </w:r>
    </w:p>
    <w:p w14:paraId="6C6D5046" w14:textId="77777777" w:rsidR="0095110A" w:rsidRPr="00C12BEC" w:rsidRDefault="0095110A" w:rsidP="0095110A">
      <w:pPr>
        <w:numPr>
          <w:ilvl w:val="0"/>
          <w:numId w:val="7"/>
        </w:numPr>
        <w:ind w:left="0" w:firstLine="0"/>
        <w:rPr>
          <w:rFonts w:ascii="Calibri" w:hAnsi="Calibri"/>
          <w:lang w:val="lt-LT"/>
        </w:rPr>
      </w:pPr>
      <w:r w:rsidRPr="00C12BEC">
        <w:rPr>
          <w:rFonts w:ascii="Calibri" w:hAnsi="Calibri"/>
          <w:lang w:val="lt-LT"/>
        </w:rPr>
        <w:t>Didžiųjų ir pavojingų atliekų surinkimo aikštelių eksploatacija</w:t>
      </w:r>
    </w:p>
    <w:p w14:paraId="6C6D5047" w14:textId="77777777" w:rsidR="0095110A" w:rsidRPr="00C12BEC" w:rsidRDefault="0095110A" w:rsidP="0095110A">
      <w:pPr>
        <w:numPr>
          <w:ilvl w:val="0"/>
          <w:numId w:val="7"/>
        </w:numPr>
        <w:ind w:left="0" w:firstLine="0"/>
        <w:rPr>
          <w:rFonts w:ascii="Calibri" w:hAnsi="Calibri"/>
          <w:lang w:val="lt-LT"/>
        </w:rPr>
      </w:pPr>
      <w:r w:rsidRPr="00C12BEC">
        <w:rPr>
          <w:rFonts w:ascii="Calibri" w:hAnsi="Calibri"/>
          <w:lang w:val="lt-LT"/>
        </w:rPr>
        <w:t>Žaliųjų atliekų kompostavimo aikštelių eksploatacija</w:t>
      </w:r>
    </w:p>
    <w:p w14:paraId="6C6D5048" w14:textId="77777777" w:rsidR="0095110A" w:rsidRPr="00C12BEC" w:rsidRDefault="0095110A" w:rsidP="0095110A">
      <w:pPr>
        <w:numPr>
          <w:ilvl w:val="0"/>
          <w:numId w:val="7"/>
        </w:numPr>
        <w:ind w:left="0" w:firstLine="0"/>
        <w:rPr>
          <w:rFonts w:ascii="Calibri" w:hAnsi="Calibri"/>
          <w:lang w:val="lt-LT"/>
        </w:rPr>
      </w:pPr>
      <w:r w:rsidRPr="00C12BEC">
        <w:rPr>
          <w:rFonts w:ascii="Calibri" w:hAnsi="Calibri"/>
          <w:lang w:val="lt-LT"/>
        </w:rPr>
        <w:t>Atliekų perkrovimo stočių eksploatacija</w:t>
      </w:r>
    </w:p>
    <w:p w14:paraId="6C6D5049" w14:textId="77777777" w:rsidR="0095110A" w:rsidRPr="00C12BEC" w:rsidRDefault="0095110A" w:rsidP="0095110A">
      <w:pPr>
        <w:numPr>
          <w:ilvl w:val="0"/>
          <w:numId w:val="7"/>
        </w:numPr>
        <w:ind w:left="0" w:firstLine="0"/>
        <w:rPr>
          <w:rFonts w:ascii="Calibri" w:hAnsi="Calibri"/>
          <w:lang w:val="lt-LT"/>
        </w:rPr>
      </w:pPr>
      <w:r w:rsidRPr="00C12BEC">
        <w:rPr>
          <w:rFonts w:ascii="Calibri" w:hAnsi="Calibri"/>
          <w:lang w:val="lt-LT"/>
        </w:rPr>
        <w:t>Komunalinių atliekų sutvarkymas Panevėžio regioniniame sąvartyne, įskaitant MBA įrangos operatoriaus mokestį bei aplinkos taršos mokestį</w:t>
      </w:r>
    </w:p>
    <w:p w14:paraId="6C6D504A" w14:textId="77777777" w:rsidR="00E94085" w:rsidRPr="00C12BEC" w:rsidRDefault="0095110A" w:rsidP="0095110A">
      <w:pPr>
        <w:numPr>
          <w:ilvl w:val="0"/>
          <w:numId w:val="7"/>
        </w:numPr>
        <w:ind w:left="0" w:firstLine="0"/>
        <w:rPr>
          <w:rFonts w:ascii="Calibri" w:hAnsi="Calibri"/>
          <w:lang w:val="lt-LT"/>
        </w:rPr>
      </w:pPr>
      <w:r w:rsidRPr="00C12BEC">
        <w:rPr>
          <w:rFonts w:ascii="Calibri" w:hAnsi="Calibri"/>
          <w:lang w:val="lt-LT"/>
        </w:rPr>
        <w:t>Administracinės įmonės išlaidos</w:t>
      </w:r>
    </w:p>
    <w:p w14:paraId="6C6D504B" w14:textId="77777777" w:rsidR="00EF0BB4" w:rsidRPr="00C12BEC" w:rsidRDefault="00EF0BB4" w:rsidP="00EF0BB4">
      <w:pPr>
        <w:ind w:firstLine="0"/>
        <w:rPr>
          <w:rFonts w:ascii="Calibri" w:hAnsi="Calibri"/>
          <w:lang w:val="lt-LT"/>
        </w:rPr>
      </w:pPr>
    </w:p>
    <w:p w14:paraId="6C6D504C" w14:textId="77777777" w:rsidR="00E94085" w:rsidRPr="00C12BEC" w:rsidRDefault="004B11D4" w:rsidP="00E94085">
      <w:pPr>
        <w:pStyle w:val="Antrat2"/>
        <w:numPr>
          <w:ilvl w:val="1"/>
          <w:numId w:val="1"/>
        </w:numPr>
        <w:tabs>
          <w:tab w:val="left" w:pos="1134"/>
        </w:tabs>
        <w:jc w:val="both"/>
        <w:rPr>
          <w:lang w:val="lt-LT"/>
        </w:rPr>
      </w:pPr>
      <w:bookmarkStart w:id="14" w:name="_Toc451518687"/>
      <w:r w:rsidRPr="00C12BEC">
        <w:rPr>
          <w:bCs w:val="0"/>
          <w:lang w:val="lt-LT"/>
        </w:rPr>
        <w:t>Prognozuojamas atliekų kiekis</w:t>
      </w:r>
      <w:bookmarkEnd w:id="14"/>
    </w:p>
    <w:p w14:paraId="6C6D504D" w14:textId="77777777" w:rsidR="004B11D4" w:rsidRDefault="004B11D4" w:rsidP="004B11D4">
      <w:pPr>
        <w:rPr>
          <w:rFonts w:ascii="Calibri" w:hAnsi="Calibri"/>
          <w:lang w:val="lt-LT"/>
        </w:rPr>
      </w:pPr>
      <w:r w:rsidRPr="00C12BEC">
        <w:rPr>
          <w:rFonts w:ascii="Calibri" w:hAnsi="Calibri"/>
          <w:lang w:val="lt-LT"/>
        </w:rPr>
        <w:t>Prognozuojant atliekų kiekį, patenkantį į Panevėžio regioninį sąvartyną, atsižvelgta į ankstesnių metų atliekų kiekius, jų pobūdį ir savivaldybes, kuriose tos atliekos buvo surinktos</w:t>
      </w:r>
      <w:r w:rsidR="004231AE">
        <w:rPr>
          <w:rFonts w:ascii="Calibri" w:hAnsi="Calibri"/>
          <w:lang w:val="lt-LT"/>
        </w:rPr>
        <w:t>, bei depozito sistemos įvedimo įtaką</w:t>
      </w:r>
      <w:r w:rsidRPr="00C12BEC">
        <w:rPr>
          <w:rFonts w:ascii="Calibri" w:hAnsi="Calibri"/>
          <w:lang w:val="lt-LT"/>
        </w:rPr>
        <w:t>. Prognozuojama, kad 2016-2018 m. periodu nuosekliai mažės mišrių komunalinių atliekų bei bendras sąvartyne šalinamų atliekų kiekis</w:t>
      </w:r>
      <w:r w:rsidR="00663923">
        <w:rPr>
          <w:rFonts w:ascii="Calibri" w:hAnsi="Calibri"/>
          <w:lang w:val="lt-LT"/>
        </w:rPr>
        <w:t>.</w:t>
      </w:r>
    </w:p>
    <w:p w14:paraId="6C6D504E" w14:textId="77777777" w:rsidR="00663923" w:rsidRDefault="00663923" w:rsidP="004B11D4">
      <w:pPr>
        <w:rPr>
          <w:rFonts w:ascii="Calibri" w:hAnsi="Calibri"/>
          <w:lang w:val="lt-LT"/>
        </w:rPr>
      </w:pPr>
    </w:p>
    <w:p w14:paraId="6C6D504F" w14:textId="77777777" w:rsidR="00663923" w:rsidRPr="00C12BEC" w:rsidRDefault="00663923" w:rsidP="00663923">
      <w:pPr>
        <w:pStyle w:val="Pavadinimas"/>
        <w:rPr>
          <w:rFonts w:ascii="Calibri" w:hAnsi="Calibri"/>
          <w:lang w:val="lt-LT"/>
        </w:rPr>
      </w:pPr>
      <w:r>
        <w:rPr>
          <w:lang w:val="lt-LT"/>
        </w:rPr>
        <w:lastRenderedPageBreak/>
        <w:t>3</w:t>
      </w:r>
      <w:r w:rsidRPr="00C12BEC">
        <w:rPr>
          <w:lang w:val="lt-LT"/>
        </w:rPr>
        <w:t xml:space="preserve"> lentelė. </w:t>
      </w:r>
      <w:r>
        <w:rPr>
          <w:lang w:val="lt-LT"/>
        </w:rPr>
        <w:t>Prognozuojamas atliekų kiekis</w:t>
      </w:r>
      <w:r w:rsidR="00576656">
        <w:rPr>
          <w:lang w:val="lt-LT"/>
        </w:rPr>
        <w:t>, t</w:t>
      </w:r>
    </w:p>
    <w:tbl>
      <w:tblPr>
        <w:tblW w:w="9523" w:type="dxa"/>
        <w:tblInd w:w="98" w:type="dxa"/>
        <w:tblLayout w:type="fixed"/>
        <w:tblLook w:val="04A0" w:firstRow="1" w:lastRow="0" w:firstColumn="1" w:lastColumn="0" w:noHBand="0" w:noVBand="1"/>
      </w:tblPr>
      <w:tblGrid>
        <w:gridCol w:w="3554"/>
        <w:gridCol w:w="1492"/>
        <w:gridCol w:w="1492"/>
        <w:gridCol w:w="1492"/>
        <w:gridCol w:w="1493"/>
      </w:tblGrid>
      <w:tr w:rsidR="004B11D4" w:rsidRPr="00C12BEC" w14:paraId="6C6D5055" w14:textId="77777777" w:rsidTr="000F518F">
        <w:trPr>
          <w:trHeight w:val="525"/>
        </w:trPr>
        <w:tc>
          <w:tcPr>
            <w:tcW w:w="35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050" w14:textId="77777777" w:rsidR="004B11D4" w:rsidRPr="006708A3" w:rsidRDefault="004B11D4" w:rsidP="000F518F">
            <w:pPr>
              <w:pStyle w:val="Lenteliutekstas"/>
              <w:rPr>
                <w:sz w:val="20"/>
                <w:szCs w:val="20"/>
              </w:rPr>
            </w:pPr>
            <w:r w:rsidRPr="006708A3">
              <w:rPr>
                <w:sz w:val="20"/>
                <w:szCs w:val="20"/>
              </w:rPr>
              <w:t> </w:t>
            </w:r>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6C6D5051" w14:textId="77777777" w:rsidR="004B11D4" w:rsidRPr="006708A3" w:rsidRDefault="004B11D4" w:rsidP="000F518F">
            <w:pPr>
              <w:pStyle w:val="Lenteliutekstas"/>
              <w:rPr>
                <w:b/>
                <w:bCs/>
                <w:sz w:val="20"/>
                <w:szCs w:val="20"/>
              </w:rPr>
            </w:pPr>
            <w:r w:rsidRPr="006708A3">
              <w:rPr>
                <w:b/>
                <w:bCs/>
                <w:sz w:val="20"/>
                <w:szCs w:val="20"/>
              </w:rPr>
              <w:t>2015  m. atliekų kiekis, t</w:t>
            </w:r>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6C6D5052" w14:textId="77777777" w:rsidR="004B11D4" w:rsidRPr="006708A3" w:rsidRDefault="004B11D4" w:rsidP="000F518F">
            <w:pPr>
              <w:pStyle w:val="Lenteliutekstas"/>
              <w:rPr>
                <w:b/>
                <w:bCs/>
                <w:sz w:val="20"/>
                <w:szCs w:val="20"/>
              </w:rPr>
            </w:pPr>
            <w:r w:rsidRPr="006708A3">
              <w:rPr>
                <w:b/>
                <w:bCs/>
                <w:sz w:val="20"/>
                <w:szCs w:val="20"/>
              </w:rPr>
              <w:t>Planuojamas 2016  m. atliekų kiekis, t</w:t>
            </w:r>
          </w:p>
        </w:tc>
        <w:tc>
          <w:tcPr>
            <w:tcW w:w="1492" w:type="dxa"/>
            <w:tcBorders>
              <w:top w:val="single" w:sz="8" w:space="0" w:color="auto"/>
              <w:left w:val="nil"/>
              <w:bottom w:val="single" w:sz="8" w:space="0" w:color="auto"/>
              <w:right w:val="nil"/>
            </w:tcBorders>
            <w:shd w:val="clear" w:color="auto" w:fill="auto"/>
            <w:vAlign w:val="center"/>
            <w:hideMark/>
          </w:tcPr>
          <w:p w14:paraId="6C6D5053" w14:textId="77777777" w:rsidR="004B11D4" w:rsidRPr="006708A3" w:rsidRDefault="004B11D4" w:rsidP="000F518F">
            <w:pPr>
              <w:pStyle w:val="Lenteliutekstas"/>
              <w:rPr>
                <w:b/>
                <w:bCs/>
                <w:sz w:val="20"/>
                <w:szCs w:val="20"/>
              </w:rPr>
            </w:pPr>
            <w:r w:rsidRPr="006708A3">
              <w:rPr>
                <w:b/>
                <w:bCs/>
                <w:sz w:val="20"/>
                <w:szCs w:val="20"/>
              </w:rPr>
              <w:t>Planuojamas 2017  m. atliekų kiekis, t</w:t>
            </w:r>
          </w:p>
        </w:tc>
        <w:tc>
          <w:tcPr>
            <w:tcW w:w="14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054" w14:textId="77777777" w:rsidR="004B11D4" w:rsidRPr="006708A3" w:rsidRDefault="004B11D4" w:rsidP="000F518F">
            <w:pPr>
              <w:pStyle w:val="Lenteliutekstas"/>
              <w:rPr>
                <w:b/>
                <w:bCs/>
                <w:sz w:val="20"/>
                <w:szCs w:val="20"/>
              </w:rPr>
            </w:pPr>
            <w:r w:rsidRPr="006708A3">
              <w:rPr>
                <w:b/>
                <w:bCs/>
                <w:sz w:val="20"/>
                <w:szCs w:val="20"/>
              </w:rPr>
              <w:t>Planuojamas 2018  m. atliekų kiekis, t</w:t>
            </w:r>
          </w:p>
        </w:tc>
      </w:tr>
      <w:tr w:rsidR="00387D0B" w:rsidRPr="00C12BEC" w14:paraId="6C6D505B" w14:textId="77777777" w:rsidTr="000F518F">
        <w:trPr>
          <w:trHeight w:val="285"/>
        </w:trPr>
        <w:tc>
          <w:tcPr>
            <w:tcW w:w="3554" w:type="dxa"/>
            <w:tcBorders>
              <w:top w:val="nil"/>
              <w:left w:val="single" w:sz="8" w:space="0" w:color="auto"/>
              <w:bottom w:val="single" w:sz="8" w:space="0" w:color="auto"/>
              <w:right w:val="single" w:sz="8" w:space="0" w:color="auto"/>
            </w:tcBorders>
            <w:shd w:val="clear" w:color="auto" w:fill="auto"/>
            <w:vAlign w:val="center"/>
            <w:hideMark/>
          </w:tcPr>
          <w:p w14:paraId="6C6D5056" w14:textId="77777777" w:rsidR="00387D0B" w:rsidRPr="006708A3" w:rsidRDefault="00387D0B" w:rsidP="000F518F">
            <w:pPr>
              <w:pStyle w:val="Lenteliutekstas"/>
              <w:rPr>
                <w:b/>
                <w:bCs/>
                <w:i/>
                <w:iCs/>
                <w:sz w:val="20"/>
                <w:szCs w:val="20"/>
              </w:rPr>
            </w:pPr>
            <w:r w:rsidRPr="006708A3">
              <w:rPr>
                <w:b/>
                <w:bCs/>
                <w:i/>
                <w:iCs/>
                <w:sz w:val="20"/>
                <w:szCs w:val="20"/>
              </w:rPr>
              <w:t xml:space="preserve">Mišrios komunalinės atliekos: </w:t>
            </w:r>
          </w:p>
        </w:tc>
        <w:tc>
          <w:tcPr>
            <w:tcW w:w="1492" w:type="dxa"/>
            <w:tcBorders>
              <w:top w:val="nil"/>
              <w:left w:val="nil"/>
              <w:bottom w:val="single" w:sz="8" w:space="0" w:color="auto"/>
              <w:right w:val="single" w:sz="8" w:space="0" w:color="auto"/>
            </w:tcBorders>
            <w:shd w:val="clear" w:color="auto" w:fill="auto"/>
            <w:vAlign w:val="center"/>
            <w:hideMark/>
          </w:tcPr>
          <w:p w14:paraId="6C6D5057" w14:textId="77777777" w:rsidR="00387D0B" w:rsidRPr="006708A3" w:rsidRDefault="00387D0B" w:rsidP="00387D0B">
            <w:pPr>
              <w:pStyle w:val="Lenteliutekstas"/>
              <w:rPr>
                <w:b/>
                <w:sz w:val="20"/>
                <w:szCs w:val="20"/>
              </w:rPr>
            </w:pPr>
            <w:r w:rsidRPr="006708A3">
              <w:rPr>
                <w:b/>
                <w:sz w:val="20"/>
                <w:szCs w:val="20"/>
              </w:rPr>
              <w:t>45 528</w:t>
            </w:r>
          </w:p>
        </w:tc>
        <w:tc>
          <w:tcPr>
            <w:tcW w:w="1492" w:type="dxa"/>
            <w:tcBorders>
              <w:top w:val="nil"/>
              <w:left w:val="nil"/>
              <w:bottom w:val="single" w:sz="8" w:space="0" w:color="auto"/>
              <w:right w:val="single" w:sz="8" w:space="0" w:color="auto"/>
            </w:tcBorders>
            <w:shd w:val="clear" w:color="auto" w:fill="auto"/>
            <w:vAlign w:val="center"/>
            <w:hideMark/>
          </w:tcPr>
          <w:p w14:paraId="6C6D5058" w14:textId="77777777" w:rsidR="00387D0B" w:rsidRPr="006708A3" w:rsidRDefault="00387D0B" w:rsidP="00387D0B">
            <w:pPr>
              <w:pStyle w:val="Lenteliutekstas"/>
              <w:rPr>
                <w:b/>
                <w:sz w:val="20"/>
                <w:szCs w:val="20"/>
              </w:rPr>
            </w:pPr>
            <w:r w:rsidRPr="006708A3">
              <w:rPr>
                <w:b/>
                <w:sz w:val="20"/>
                <w:szCs w:val="20"/>
              </w:rPr>
              <w:t>43 000</w:t>
            </w:r>
          </w:p>
        </w:tc>
        <w:tc>
          <w:tcPr>
            <w:tcW w:w="1492" w:type="dxa"/>
            <w:tcBorders>
              <w:top w:val="nil"/>
              <w:left w:val="nil"/>
              <w:bottom w:val="single" w:sz="8" w:space="0" w:color="auto"/>
              <w:right w:val="nil"/>
            </w:tcBorders>
            <w:shd w:val="clear" w:color="auto" w:fill="auto"/>
            <w:vAlign w:val="center"/>
            <w:hideMark/>
          </w:tcPr>
          <w:p w14:paraId="6C6D5059" w14:textId="77777777" w:rsidR="00387D0B" w:rsidRPr="006708A3" w:rsidRDefault="00387D0B" w:rsidP="00387D0B">
            <w:pPr>
              <w:pStyle w:val="Lenteliutekstas"/>
              <w:rPr>
                <w:b/>
                <w:sz w:val="20"/>
                <w:szCs w:val="20"/>
              </w:rPr>
            </w:pPr>
            <w:r w:rsidRPr="006708A3">
              <w:rPr>
                <w:b/>
                <w:sz w:val="20"/>
                <w:szCs w:val="20"/>
              </w:rPr>
              <w:t>42 000</w:t>
            </w:r>
          </w:p>
        </w:tc>
        <w:tc>
          <w:tcPr>
            <w:tcW w:w="1493" w:type="dxa"/>
            <w:tcBorders>
              <w:top w:val="nil"/>
              <w:left w:val="single" w:sz="8" w:space="0" w:color="auto"/>
              <w:bottom w:val="single" w:sz="8" w:space="0" w:color="auto"/>
              <w:right w:val="single" w:sz="8" w:space="0" w:color="auto"/>
            </w:tcBorders>
            <w:shd w:val="clear" w:color="auto" w:fill="auto"/>
            <w:vAlign w:val="center"/>
            <w:hideMark/>
          </w:tcPr>
          <w:p w14:paraId="6C6D505A" w14:textId="77777777" w:rsidR="00387D0B" w:rsidRPr="006708A3" w:rsidRDefault="00387D0B" w:rsidP="00387D0B">
            <w:pPr>
              <w:pStyle w:val="Lenteliutekstas"/>
              <w:rPr>
                <w:b/>
                <w:sz w:val="20"/>
                <w:szCs w:val="20"/>
              </w:rPr>
            </w:pPr>
            <w:r w:rsidRPr="006708A3">
              <w:rPr>
                <w:b/>
                <w:sz w:val="20"/>
                <w:szCs w:val="20"/>
              </w:rPr>
              <w:t>41 000</w:t>
            </w:r>
          </w:p>
        </w:tc>
      </w:tr>
      <w:tr w:rsidR="00387D0B" w:rsidRPr="00C12BEC" w14:paraId="6C6D5061" w14:textId="77777777" w:rsidTr="000F518F">
        <w:trPr>
          <w:trHeight w:val="270"/>
        </w:trPr>
        <w:tc>
          <w:tcPr>
            <w:tcW w:w="3554" w:type="dxa"/>
            <w:tcBorders>
              <w:top w:val="nil"/>
              <w:left w:val="single" w:sz="8" w:space="0" w:color="auto"/>
              <w:bottom w:val="single" w:sz="8" w:space="0" w:color="auto"/>
              <w:right w:val="single" w:sz="8" w:space="0" w:color="auto"/>
            </w:tcBorders>
            <w:shd w:val="clear" w:color="auto" w:fill="auto"/>
            <w:vAlign w:val="center"/>
            <w:hideMark/>
          </w:tcPr>
          <w:p w14:paraId="6C6D505C" w14:textId="77777777" w:rsidR="00387D0B" w:rsidRPr="006708A3" w:rsidRDefault="00387D0B" w:rsidP="000F518F">
            <w:pPr>
              <w:pStyle w:val="Lenteliutekstas"/>
              <w:rPr>
                <w:sz w:val="20"/>
                <w:szCs w:val="20"/>
              </w:rPr>
            </w:pPr>
            <w:r w:rsidRPr="006708A3">
              <w:rPr>
                <w:sz w:val="20"/>
                <w:szCs w:val="20"/>
              </w:rPr>
              <w:t>Panevėžio miesto savivaldybės</w:t>
            </w:r>
          </w:p>
        </w:tc>
        <w:tc>
          <w:tcPr>
            <w:tcW w:w="1492" w:type="dxa"/>
            <w:tcBorders>
              <w:top w:val="nil"/>
              <w:left w:val="nil"/>
              <w:bottom w:val="single" w:sz="8" w:space="0" w:color="auto"/>
              <w:right w:val="single" w:sz="8" w:space="0" w:color="auto"/>
            </w:tcBorders>
            <w:shd w:val="clear" w:color="auto" w:fill="auto"/>
            <w:vAlign w:val="center"/>
            <w:hideMark/>
          </w:tcPr>
          <w:p w14:paraId="6C6D505D" w14:textId="77777777" w:rsidR="00387D0B" w:rsidRPr="006708A3" w:rsidRDefault="00387D0B" w:rsidP="00387D0B">
            <w:pPr>
              <w:pStyle w:val="Lenteliutekstas"/>
              <w:rPr>
                <w:sz w:val="20"/>
                <w:szCs w:val="20"/>
              </w:rPr>
            </w:pPr>
            <w:r w:rsidRPr="006708A3">
              <w:rPr>
                <w:sz w:val="20"/>
                <w:szCs w:val="20"/>
              </w:rPr>
              <w:t>22 394</w:t>
            </w:r>
          </w:p>
        </w:tc>
        <w:tc>
          <w:tcPr>
            <w:tcW w:w="1492" w:type="dxa"/>
            <w:tcBorders>
              <w:top w:val="nil"/>
              <w:left w:val="nil"/>
              <w:bottom w:val="single" w:sz="8" w:space="0" w:color="auto"/>
              <w:right w:val="single" w:sz="8" w:space="0" w:color="auto"/>
            </w:tcBorders>
            <w:shd w:val="clear" w:color="auto" w:fill="auto"/>
            <w:vAlign w:val="center"/>
            <w:hideMark/>
          </w:tcPr>
          <w:p w14:paraId="6C6D505E" w14:textId="77777777" w:rsidR="00387D0B" w:rsidRPr="006708A3" w:rsidRDefault="007626E8" w:rsidP="00387D0B">
            <w:pPr>
              <w:pStyle w:val="Lenteliutekstas"/>
              <w:rPr>
                <w:sz w:val="20"/>
                <w:szCs w:val="20"/>
              </w:rPr>
            </w:pPr>
            <w:r>
              <w:rPr>
                <w:sz w:val="20"/>
                <w:szCs w:val="20"/>
              </w:rPr>
              <w:t>21 152</w:t>
            </w:r>
          </w:p>
        </w:tc>
        <w:tc>
          <w:tcPr>
            <w:tcW w:w="1492" w:type="dxa"/>
            <w:tcBorders>
              <w:top w:val="nil"/>
              <w:left w:val="nil"/>
              <w:bottom w:val="single" w:sz="8" w:space="0" w:color="auto"/>
              <w:right w:val="nil"/>
            </w:tcBorders>
            <w:shd w:val="clear" w:color="auto" w:fill="auto"/>
            <w:vAlign w:val="center"/>
            <w:hideMark/>
          </w:tcPr>
          <w:p w14:paraId="6C6D505F" w14:textId="77777777" w:rsidR="00387D0B" w:rsidRPr="006708A3" w:rsidRDefault="00387D0B" w:rsidP="00387D0B">
            <w:pPr>
              <w:pStyle w:val="Lenteliutekstas"/>
              <w:rPr>
                <w:sz w:val="20"/>
                <w:szCs w:val="20"/>
              </w:rPr>
            </w:pPr>
            <w:r w:rsidRPr="006708A3">
              <w:rPr>
                <w:sz w:val="20"/>
                <w:szCs w:val="20"/>
              </w:rPr>
              <w:t>20 659</w:t>
            </w:r>
          </w:p>
        </w:tc>
        <w:tc>
          <w:tcPr>
            <w:tcW w:w="1493" w:type="dxa"/>
            <w:tcBorders>
              <w:top w:val="nil"/>
              <w:left w:val="single" w:sz="8" w:space="0" w:color="auto"/>
              <w:bottom w:val="single" w:sz="8" w:space="0" w:color="auto"/>
              <w:right w:val="single" w:sz="8" w:space="0" w:color="auto"/>
            </w:tcBorders>
            <w:shd w:val="clear" w:color="auto" w:fill="auto"/>
            <w:vAlign w:val="center"/>
            <w:hideMark/>
          </w:tcPr>
          <w:p w14:paraId="6C6D5060" w14:textId="77777777" w:rsidR="00387D0B" w:rsidRPr="006708A3" w:rsidRDefault="00387D0B" w:rsidP="00387D0B">
            <w:pPr>
              <w:pStyle w:val="Lenteliutekstas"/>
              <w:rPr>
                <w:sz w:val="20"/>
                <w:szCs w:val="20"/>
              </w:rPr>
            </w:pPr>
            <w:r w:rsidRPr="006708A3">
              <w:rPr>
                <w:sz w:val="20"/>
                <w:szCs w:val="20"/>
              </w:rPr>
              <w:t>20 167</w:t>
            </w:r>
          </w:p>
        </w:tc>
      </w:tr>
      <w:tr w:rsidR="00387D0B" w:rsidRPr="00C12BEC" w14:paraId="6C6D5067" w14:textId="77777777" w:rsidTr="000F518F">
        <w:trPr>
          <w:trHeight w:val="270"/>
        </w:trPr>
        <w:tc>
          <w:tcPr>
            <w:tcW w:w="3554" w:type="dxa"/>
            <w:tcBorders>
              <w:top w:val="nil"/>
              <w:left w:val="single" w:sz="8" w:space="0" w:color="auto"/>
              <w:bottom w:val="single" w:sz="8" w:space="0" w:color="auto"/>
              <w:right w:val="single" w:sz="8" w:space="0" w:color="auto"/>
            </w:tcBorders>
            <w:shd w:val="clear" w:color="auto" w:fill="auto"/>
            <w:vAlign w:val="center"/>
            <w:hideMark/>
          </w:tcPr>
          <w:p w14:paraId="6C6D5062" w14:textId="77777777" w:rsidR="00387D0B" w:rsidRPr="006708A3" w:rsidRDefault="00387D0B" w:rsidP="000F518F">
            <w:pPr>
              <w:pStyle w:val="Lenteliutekstas"/>
              <w:rPr>
                <w:sz w:val="20"/>
                <w:szCs w:val="20"/>
              </w:rPr>
            </w:pPr>
            <w:r w:rsidRPr="006708A3">
              <w:rPr>
                <w:sz w:val="20"/>
                <w:szCs w:val="20"/>
              </w:rPr>
              <w:t>Panevėžio rajono savivaldybės</w:t>
            </w:r>
          </w:p>
        </w:tc>
        <w:tc>
          <w:tcPr>
            <w:tcW w:w="1492" w:type="dxa"/>
            <w:tcBorders>
              <w:top w:val="nil"/>
              <w:left w:val="nil"/>
              <w:bottom w:val="single" w:sz="8" w:space="0" w:color="auto"/>
              <w:right w:val="single" w:sz="8" w:space="0" w:color="auto"/>
            </w:tcBorders>
            <w:shd w:val="clear" w:color="auto" w:fill="auto"/>
            <w:vAlign w:val="center"/>
            <w:hideMark/>
          </w:tcPr>
          <w:p w14:paraId="6C6D5063" w14:textId="77777777" w:rsidR="00387D0B" w:rsidRPr="006708A3" w:rsidRDefault="00387D0B" w:rsidP="00387D0B">
            <w:pPr>
              <w:pStyle w:val="Lenteliutekstas"/>
              <w:rPr>
                <w:sz w:val="20"/>
                <w:szCs w:val="20"/>
              </w:rPr>
            </w:pPr>
            <w:r w:rsidRPr="006708A3">
              <w:rPr>
                <w:sz w:val="20"/>
                <w:szCs w:val="20"/>
              </w:rPr>
              <w:t>5 325</w:t>
            </w:r>
          </w:p>
        </w:tc>
        <w:tc>
          <w:tcPr>
            <w:tcW w:w="1492" w:type="dxa"/>
            <w:tcBorders>
              <w:top w:val="nil"/>
              <w:left w:val="nil"/>
              <w:bottom w:val="single" w:sz="8" w:space="0" w:color="auto"/>
              <w:right w:val="single" w:sz="8" w:space="0" w:color="auto"/>
            </w:tcBorders>
            <w:shd w:val="clear" w:color="auto" w:fill="auto"/>
            <w:vAlign w:val="center"/>
            <w:hideMark/>
          </w:tcPr>
          <w:p w14:paraId="6C6D5064" w14:textId="77777777" w:rsidR="00387D0B" w:rsidRPr="006708A3" w:rsidRDefault="00387D0B" w:rsidP="00387D0B">
            <w:pPr>
              <w:pStyle w:val="Lenteliutekstas"/>
              <w:rPr>
                <w:sz w:val="20"/>
                <w:szCs w:val="20"/>
              </w:rPr>
            </w:pPr>
            <w:r w:rsidRPr="006708A3">
              <w:rPr>
                <w:sz w:val="20"/>
                <w:szCs w:val="20"/>
              </w:rPr>
              <w:t>5 029</w:t>
            </w:r>
          </w:p>
        </w:tc>
        <w:tc>
          <w:tcPr>
            <w:tcW w:w="1492" w:type="dxa"/>
            <w:tcBorders>
              <w:top w:val="nil"/>
              <w:left w:val="nil"/>
              <w:bottom w:val="single" w:sz="8" w:space="0" w:color="auto"/>
              <w:right w:val="nil"/>
            </w:tcBorders>
            <w:shd w:val="clear" w:color="auto" w:fill="auto"/>
            <w:vAlign w:val="center"/>
            <w:hideMark/>
          </w:tcPr>
          <w:p w14:paraId="6C6D5065" w14:textId="77777777" w:rsidR="00387D0B" w:rsidRPr="006708A3" w:rsidRDefault="00387D0B" w:rsidP="00387D0B">
            <w:pPr>
              <w:pStyle w:val="Lenteliutekstas"/>
              <w:rPr>
                <w:sz w:val="20"/>
                <w:szCs w:val="20"/>
              </w:rPr>
            </w:pPr>
            <w:r w:rsidRPr="006708A3">
              <w:rPr>
                <w:sz w:val="20"/>
                <w:szCs w:val="20"/>
              </w:rPr>
              <w:t>4 912</w:t>
            </w:r>
          </w:p>
        </w:tc>
        <w:tc>
          <w:tcPr>
            <w:tcW w:w="1493" w:type="dxa"/>
            <w:tcBorders>
              <w:top w:val="nil"/>
              <w:left w:val="single" w:sz="8" w:space="0" w:color="auto"/>
              <w:bottom w:val="single" w:sz="8" w:space="0" w:color="auto"/>
              <w:right w:val="single" w:sz="8" w:space="0" w:color="auto"/>
            </w:tcBorders>
            <w:shd w:val="clear" w:color="auto" w:fill="auto"/>
            <w:vAlign w:val="center"/>
            <w:hideMark/>
          </w:tcPr>
          <w:p w14:paraId="6C6D5066" w14:textId="77777777" w:rsidR="00387D0B" w:rsidRPr="006708A3" w:rsidRDefault="00387D0B" w:rsidP="00387D0B">
            <w:pPr>
              <w:pStyle w:val="Lenteliutekstas"/>
              <w:rPr>
                <w:sz w:val="20"/>
                <w:szCs w:val="20"/>
              </w:rPr>
            </w:pPr>
            <w:r w:rsidRPr="006708A3">
              <w:rPr>
                <w:sz w:val="20"/>
                <w:szCs w:val="20"/>
              </w:rPr>
              <w:t>4 795</w:t>
            </w:r>
          </w:p>
        </w:tc>
      </w:tr>
      <w:tr w:rsidR="00387D0B" w:rsidRPr="00C12BEC" w14:paraId="6C6D506D" w14:textId="77777777" w:rsidTr="000F518F">
        <w:trPr>
          <w:trHeight w:val="270"/>
        </w:trPr>
        <w:tc>
          <w:tcPr>
            <w:tcW w:w="3554" w:type="dxa"/>
            <w:tcBorders>
              <w:top w:val="nil"/>
              <w:left w:val="single" w:sz="8" w:space="0" w:color="auto"/>
              <w:bottom w:val="single" w:sz="8" w:space="0" w:color="auto"/>
              <w:right w:val="single" w:sz="8" w:space="0" w:color="auto"/>
            </w:tcBorders>
            <w:shd w:val="clear" w:color="auto" w:fill="auto"/>
            <w:vAlign w:val="center"/>
            <w:hideMark/>
          </w:tcPr>
          <w:p w14:paraId="6C6D5068" w14:textId="77777777" w:rsidR="00387D0B" w:rsidRPr="006708A3" w:rsidRDefault="00387D0B" w:rsidP="000F518F">
            <w:pPr>
              <w:pStyle w:val="Lenteliutekstas"/>
              <w:rPr>
                <w:sz w:val="20"/>
                <w:szCs w:val="20"/>
              </w:rPr>
            </w:pPr>
            <w:r w:rsidRPr="006708A3">
              <w:rPr>
                <w:sz w:val="20"/>
                <w:szCs w:val="20"/>
              </w:rPr>
              <w:t>Biržų rajono savivaldybės</w:t>
            </w:r>
          </w:p>
        </w:tc>
        <w:tc>
          <w:tcPr>
            <w:tcW w:w="1492" w:type="dxa"/>
            <w:tcBorders>
              <w:top w:val="nil"/>
              <w:left w:val="nil"/>
              <w:bottom w:val="single" w:sz="8" w:space="0" w:color="auto"/>
              <w:right w:val="single" w:sz="8" w:space="0" w:color="auto"/>
            </w:tcBorders>
            <w:shd w:val="clear" w:color="auto" w:fill="auto"/>
            <w:vAlign w:val="center"/>
            <w:hideMark/>
          </w:tcPr>
          <w:p w14:paraId="6C6D5069" w14:textId="77777777" w:rsidR="00387D0B" w:rsidRPr="006708A3" w:rsidRDefault="00387D0B" w:rsidP="00387D0B">
            <w:pPr>
              <w:pStyle w:val="Lenteliutekstas"/>
              <w:rPr>
                <w:sz w:val="20"/>
                <w:szCs w:val="20"/>
              </w:rPr>
            </w:pPr>
            <w:r w:rsidRPr="006708A3">
              <w:rPr>
                <w:sz w:val="20"/>
                <w:szCs w:val="20"/>
              </w:rPr>
              <w:t>4 156</w:t>
            </w:r>
          </w:p>
        </w:tc>
        <w:tc>
          <w:tcPr>
            <w:tcW w:w="1492" w:type="dxa"/>
            <w:tcBorders>
              <w:top w:val="nil"/>
              <w:left w:val="nil"/>
              <w:bottom w:val="single" w:sz="8" w:space="0" w:color="auto"/>
              <w:right w:val="single" w:sz="8" w:space="0" w:color="auto"/>
            </w:tcBorders>
            <w:shd w:val="clear" w:color="auto" w:fill="auto"/>
            <w:vAlign w:val="center"/>
            <w:hideMark/>
          </w:tcPr>
          <w:p w14:paraId="6C6D506A" w14:textId="77777777" w:rsidR="00387D0B" w:rsidRPr="006708A3" w:rsidRDefault="00387D0B" w:rsidP="00387D0B">
            <w:pPr>
              <w:pStyle w:val="Lenteliutekstas"/>
              <w:rPr>
                <w:sz w:val="20"/>
                <w:szCs w:val="20"/>
              </w:rPr>
            </w:pPr>
            <w:r w:rsidRPr="006708A3">
              <w:rPr>
                <w:sz w:val="20"/>
                <w:szCs w:val="20"/>
              </w:rPr>
              <w:t>3 925</w:t>
            </w:r>
          </w:p>
        </w:tc>
        <w:tc>
          <w:tcPr>
            <w:tcW w:w="1492" w:type="dxa"/>
            <w:tcBorders>
              <w:top w:val="nil"/>
              <w:left w:val="nil"/>
              <w:bottom w:val="single" w:sz="8" w:space="0" w:color="auto"/>
              <w:right w:val="nil"/>
            </w:tcBorders>
            <w:shd w:val="clear" w:color="auto" w:fill="auto"/>
            <w:vAlign w:val="center"/>
            <w:hideMark/>
          </w:tcPr>
          <w:p w14:paraId="6C6D506B" w14:textId="77777777" w:rsidR="00387D0B" w:rsidRPr="006708A3" w:rsidRDefault="00387D0B" w:rsidP="00387D0B">
            <w:pPr>
              <w:pStyle w:val="Lenteliutekstas"/>
              <w:rPr>
                <w:sz w:val="20"/>
                <w:szCs w:val="20"/>
              </w:rPr>
            </w:pPr>
            <w:r w:rsidRPr="006708A3">
              <w:rPr>
                <w:sz w:val="20"/>
                <w:szCs w:val="20"/>
              </w:rPr>
              <w:t>3 834</w:t>
            </w:r>
          </w:p>
        </w:tc>
        <w:tc>
          <w:tcPr>
            <w:tcW w:w="1493" w:type="dxa"/>
            <w:tcBorders>
              <w:top w:val="nil"/>
              <w:left w:val="single" w:sz="8" w:space="0" w:color="auto"/>
              <w:bottom w:val="single" w:sz="8" w:space="0" w:color="auto"/>
              <w:right w:val="single" w:sz="8" w:space="0" w:color="auto"/>
            </w:tcBorders>
            <w:shd w:val="clear" w:color="auto" w:fill="auto"/>
            <w:vAlign w:val="center"/>
            <w:hideMark/>
          </w:tcPr>
          <w:p w14:paraId="6C6D506C" w14:textId="77777777" w:rsidR="00387D0B" w:rsidRPr="006708A3" w:rsidRDefault="00387D0B" w:rsidP="00387D0B">
            <w:pPr>
              <w:pStyle w:val="Lenteliutekstas"/>
              <w:rPr>
                <w:sz w:val="20"/>
                <w:szCs w:val="20"/>
              </w:rPr>
            </w:pPr>
            <w:r w:rsidRPr="006708A3">
              <w:rPr>
                <w:sz w:val="20"/>
                <w:szCs w:val="20"/>
              </w:rPr>
              <w:t>3 743</w:t>
            </w:r>
          </w:p>
        </w:tc>
      </w:tr>
      <w:tr w:rsidR="00387D0B" w:rsidRPr="00C12BEC" w14:paraId="6C6D5073" w14:textId="77777777" w:rsidTr="000F518F">
        <w:trPr>
          <w:trHeight w:val="270"/>
        </w:trPr>
        <w:tc>
          <w:tcPr>
            <w:tcW w:w="3554" w:type="dxa"/>
            <w:tcBorders>
              <w:top w:val="nil"/>
              <w:left w:val="single" w:sz="8" w:space="0" w:color="auto"/>
              <w:bottom w:val="single" w:sz="8" w:space="0" w:color="auto"/>
              <w:right w:val="single" w:sz="8" w:space="0" w:color="auto"/>
            </w:tcBorders>
            <w:shd w:val="clear" w:color="auto" w:fill="auto"/>
            <w:vAlign w:val="center"/>
            <w:hideMark/>
          </w:tcPr>
          <w:p w14:paraId="6C6D506E" w14:textId="77777777" w:rsidR="00387D0B" w:rsidRPr="006708A3" w:rsidRDefault="00387D0B" w:rsidP="000F518F">
            <w:pPr>
              <w:pStyle w:val="Lenteliutekstas"/>
              <w:rPr>
                <w:sz w:val="20"/>
                <w:szCs w:val="20"/>
              </w:rPr>
            </w:pPr>
            <w:r w:rsidRPr="006708A3">
              <w:rPr>
                <w:sz w:val="20"/>
                <w:szCs w:val="20"/>
              </w:rPr>
              <w:t>Pasvalio rajono savivaldybės</w:t>
            </w:r>
          </w:p>
        </w:tc>
        <w:tc>
          <w:tcPr>
            <w:tcW w:w="1492" w:type="dxa"/>
            <w:tcBorders>
              <w:top w:val="nil"/>
              <w:left w:val="nil"/>
              <w:bottom w:val="single" w:sz="8" w:space="0" w:color="auto"/>
              <w:right w:val="single" w:sz="8" w:space="0" w:color="auto"/>
            </w:tcBorders>
            <w:shd w:val="clear" w:color="auto" w:fill="auto"/>
            <w:vAlign w:val="center"/>
            <w:hideMark/>
          </w:tcPr>
          <w:p w14:paraId="6C6D506F" w14:textId="77777777" w:rsidR="00387D0B" w:rsidRPr="006708A3" w:rsidRDefault="00387D0B" w:rsidP="00387D0B">
            <w:pPr>
              <w:pStyle w:val="Lenteliutekstas"/>
              <w:rPr>
                <w:sz w:val="20"/>
                <w:szCs w:val="20"/>
              </w:rPr>
            </w:pPr>
            <w:r w:rsidRPr="006708A3">
              <w:rPr>
                <w:sz w:val="20"/>
                <w:szCs w:val="20"/>
              </w:rPr>
              <w:t>4 837</w:t>
            </w:r>
          </w:p>
        </w:tc>
        <w:tc>
          <w:tcPr>
            <w:tcW w:w="1492" w:type="dxa"/>
            <w:tcBorders>
              <w:top w:val="nil"/>
              <w:left w:val="nil"/>
              <w:bottom w:val="single" w:sz="8" w:space="0" w:color="auto"/>
              <w:right w:val="single" w:sz="8" w:space="0" w:color="auto"/>
            </w:tcBorders>
            <w:shd w:val="clear" w:color="auto" w:fill="auto"/>
            <w:vAlign w:val="center"/>
            <w:hideMark/>
          </w:tcPr>
          <w:p w14:paraId="6C6D5070" w14:textId="77777777" w:rsidR="00387D0B" w:rsidRPr="006708A3" w:rsidRDefault="00387D0B" w:rsidP="00387D0B">
            <w:pPr>
              <w:pStyle w:val="Lenteliutekstas"/>
              <w:rPr>
                <w:sz w:val="20"/>
                <w:szCs w:val="20"/>
              </w:rPr>
            </w:pPr>
            <w:r w:rsidRPr="006708A3">
              <w:rPr>
                <w:sz w:val="20"/>
                <w:szCs w:val="20"/>
              </w:rPr>
              <w:t>4 568</w:t>
            </w:r>
          </w:p>
        </w:tc>
        <w:tc>
          <w:tcPr>
            <w:tcW w:w="1492" w:type="dxa"/>
            <w:tcBorders>
              <w:top w:val="nil"/>
              <w:left w:val="nil"/>
              <w:bottom w:val="single" w:sz="8" w:space="0" w:color="auto"/>
              <w:right w:val="nil"/>
            </w:tcBorders>
            <w:shd w:val="clear" w:color="auto" w:fill="auto"/>
            <w:vAlign w:val="center"/>
            <w:hideMark/>
          </w:tcPr>
          <w:p w14:paraId="6C6D5071" w14:textId="77777777" w:rsidR="00387D0B" w:rsidRPr="006708A3" w:rsidRDefault="00387D0B" w:rsidP="00387D0B">
            <w:pPr>
              <w:pStyle w:val="Lenteliutekstas"/>
              <w:rPr>
                <w:sz w:val="20"/>
                <w:szCs w:val="20"/>
              </w:rPr>
            </w:pPr>
            <w:r w:rsidRPr="006708A3">
              <w:rPr>
                <w:sz w:val="20"/>
                <w:szCs w:val="20"/>
              </w:rPr>
              <w:t>4 462</w:t>
            </w:r>
          </w:p>
        </w:tc>
        <w:tc>
          <w:tcPr>
            <w:tcW w:w="1493" w:type="dxa"/>
            <w:tcBorders>
              <w:top w:val="nil"/>
              <w:left w:val="single" w:sz="8" w:space="0" w:color="auto"/>
              <w:bottom w:val="single" w:sz="8" w:space="0" w:color="auto"/>
              <w:right w:val="single" w:sz="8" w:space="0" w:color="auto"/>
            </w:tcBorders>
            <w:shd w:val="clear" w:color="auto" w:fill="auto"/>
            <w:vAlign w:val="center"/>
            <w:hideMark/>
          </w:tcPr>
          <w:p w14:paraId="6C6D5072" w14:textId="77777777" w:rsidR="00387D0B" w:rsidRPr="006708A3" w:rsidRDefault="00387D0B" w:rsidP="00387D0B">
            <w:pPr>
              <w:pStyle w:val="Lenteliutekstas"/>
              <w:rPr>
                <w:sz w:val="20"/>
                <w:szCs w:val="20"/>
              </w:rPr>
            </w:pPr>
            <w:r w:rsidRPr="006708A3">
              <w:rPr>
                <w:sz w:val="20"/>
                <w:szCs w:val="20"/>
              </w:rPr>
              <w:t>4 356</w:t>
            </w:r>
          </w:p>
        </w:tc>
      </w:tr>
      <w:tr w:rsidR="00387D0B" w:rsidRPr="00C12BEC" w14:paraId="6C6D5079" w14:textId="77777777" w:rsidTr="000F518F">
        <w:trPr>
          <w:trHeight w:val="270"/>
        </w:trPr>
        <w:tc>
          <w:tcPr>
            <w:tcW w:w="3554" w:type="dxa"/>
            <w:tcBorders>
              <w:top w:val="nil"/>
              <w:left w:val="single" w:sz="8" w:space="0" w:color="auto"/>
              <w:bottom w:val="single" w:sz="8" w:space="0" w:color="auto"/>
              <w:right w:val="single" w:sz="8" w:space="0" w:color="auto"/>
            </w:tcBorders>
            <w:shd w:val="clear" w:color="auto" w:fill="auto"/>
            <w:vAlign w:val="center"/>
            <w:hideMark/>
          </w:tcPr>
          <w:p w14:paraId="6C6D5074" w14:textId="77777777" w:rsidR="00387D0B" w:rsidRPr="006708A3" w:rsidRDefault="00387D0B" w:rsidP="000F518F">
            <w:pPr>
              <w:pStyle w:val="Lenteliutekstas"/>
              <w:rPr>
                <w:sz w:val="20"/>
                <w:szCs w:val="20"/>
              </w:rPr>
            </w:pPr>
            <w:r w:rsidRPr="006708A3">
              <w:rPr>
                <w:sz w:val="20"/>
                <w:szCs w:val="20"/>
              </w:rPr>
              <w:t>Kupiškio rajono savivaldybės</w:t>
            </w:r>
          </w:p>
        </w:tc>
        <w:tc>
          <w:tcPr>
            <w:tcW w:w="1492" w:type="dxa"/>
            <w:tcBorders>
              <w:top w:val="nil"/>
              <w:left w:val="nil"/>
              <w:bottom w:val="single" w:sz="8" w:space="0" w:color="auto"/>
              <w:right w:val="single" w:sz="8" w:space="0" w:color="auto"/>
            </w:tcBorders>
            <w:shd w:val="clear" w:color="auto" w:fill="auto"/>
            <w:vAlign w:val="center"/>
            <w:hideMark/>
          </w:tcPr>
          <w:p w14:paraId="6C6D5075" w14:textId="77777777" w:rsidR="00387D0B" w:rsidRPr="006708A3" w:rsidRDefault="00387D0B" w:rsidP="00387D0B">
            <w:pPr>
              <w:pStyle w:val="Lenteliutekstas"/>
              <w:rPr>
                <w:sz w:val="20"/>
                <w:szCs w:val="20"/>
              </w:rPr>
            </w:pPr>
            <w:r w:rsidRPr="006708A3">
              <w:rPr>
                <w:sz w:val="20"/>
                <w:szCs w:val="20"/>
              </w:rPr>
              <w:t>2 392</w:t>
            </w:r>
          </w:p>
        </w:tc>
        <w:tc>
          <w:tcPr>
            <w:tcW w:w="1492" w:type="dxa"/>
            <w:tcBorders>
              <w:top w:val="nil"/>
              <w:left w:val="nil"/>
              <w:bottom w:val="single" w:sz="8" w:space="0" w:color="auto"/>
              <w:right w:val="single" w:sz="8" w:space="0" w:color="auto"/>
            </w:tcBorders>
            <w:shd w:val="clear" w:color="auto" w:fill="auto"/>
            <w:vAlign w:val="center"/>
            <w:hideMark/>
          </w:tcPr>
          <w:p w14:paraId="6C6D5076" w14:textId="77777777" w:rsidR="00387D0B" w:rsidRPr="006708A3" w:rsidRDefault="00387D0B" w:rsidP="00387D0B">
            <w:pPr>
              <w:pStyle w:val="Lenteliutekstas"/>
              <w:rPr>
                <w:sz w:val="20"/>
                <w:szCs w:val="20"/>
              </w:rPr>
            </w:pPr>
            <w:r w:rsidRPr="006708A3">
              <w:rPr>
                <w:sz w:val="20"/>
                <w:szCs w:val="20"/>
              </w:rPr>
              <w:t>2 259</w:t>
            </w:r>
          </w:p>
        </w:tc>
        <w:tc>
          <w:tcPr>
            <w:tcW w:w="1492" w:type="dxa"/>
            <w:tcBorders>
              <w:top w:val="nil"/>
              <w:left w:val="nil"/>
              <w:bottom w:val="single" w:sz="8" w:space="0" w:color="auto"/>
              <w:right w:val="nil"/>
            </w:tcBorders>
            <w:shd w:val="clear" w:color="auto" w:fill="auto"/>
            <w:vAlign w:val="center"/>
            <w:hideMark/>
          </w:tcPr>
          <w:p w14:paraId="6C6D5077" w14:textId="77777777" w:rsidR="00387D0B" w:rsidRPr="006708A3" w:rsidRDefault="00387D0B" w:rsidP="00387D0B">
            <w:pPr>
              <w:pStyle w:val="Lenteliutekstas"/>
              <w:rPr>
                <w:sz w:val="20"/>
                <w:szCs w:val="20"/>
              </w:rPr>
            </w:pPr>
            <w:r w:rsidRPr="006708A3">
              <w:rPr>
                <w:sz w:val="20"/>
                <w:szCs w:val="20"/>
              </w:rPr>
              <w:t>2 207</w:t>
            </w:r>
          </w:p>
        </w:tc>
        <w:tc>
          <w:tcPr>
            <w:tcW w:w="1493" w:type="dxa"/>
            <w:tcBorders>
              <w:top w:val="nil"/>
              <w:left w:val="single" w:sz="8" w:space="0" w:color="auto"/>
              <w:bottom w:val="single" w:sz="8" w:space="0" w:color="auto"/>
              <w:right w:val="single" w:sz="8" w:space="0" w:color="auto"/>
            </w:tcBorders>
            <w:shd w:val="clear" w:color="auto" w:fill="auto"/>
            <w:vAlign w:val="center"/>
            <w:hideMark/>
          </w:tcPr>
          <w:p w14:paraId="6C6D5078" w14:textId="77777777" w:rsidR="00387D0B" w:rsidRPr="006708A3" w:rsidRDefault="00387D0B" w:rsidP="00387D0B">
            <w:pPr>
              <w:pStyle w:val="Lenteliutekstas"/>
              <w:rPr>
                <w:sz w:val="20"/>
                <w:szCs w:val="20"/>
              </w:rPr>
            </w:pPr>
            <w:r w:rsidRPr="006708A3">
              <w:rPr>
                <w:sz w:val="20"/>
                <w:szCs w:val="20"/>
              </w:rPr>
              <w:t>2 154</w:t>
            </w:r>
          </w:p>
        </w:tc>
      </w:tr>
      <w:tr w:rsidR="00387D0B" w:rsidRPr="00C12BEC" w14:paraId="6C6D507F" w14:textId="77777777" w:rsidTr="000F518F">
        <w:trPr>
          <w:trHeight w:val="270"/>
        </w:trPr>
        <w:tc>
          <w:tcPr>
            <w:tcW w:w="3554" w:type="dxa"/>
            <w:tcBorders>
              <w:top w:val="nil"/>
              <w:left w:val="single" w:sz="8" w:space="0" w:color="auto"/>
              <w:bottom w:val="single" w:sz="8" w:space="0" w:color="auto"/>
              <w:right w:val="single" w:sz="8" w:space="0" w:color="auto"/>
            </w:tcBorders>
            <w:shd w:val="clear" w:color="auto" w:fill="auto"/>
            <w:vAlign w:val="center"/>
            <w:hideMark/>
          </w:tcPr>
          <w:p w14:paraId="6C6D507A" w14:textId="77777777" w:rsidR="00387D0B" w:rsidRPr="006708A3" w:rsidRDefault="00387D0B" w:rsidP="000F518F">
            <w:pPr>
              <w:pStyle w:val="Lenteliutekstas"/>
              <w:rPr>
                <w:sz w:val="20"/>
                <w:szCs w:val="20"/>
              </w:rPr>
            </w:pPr>
            <w:r w:rsidRPr="006708A3">
              <w:rPr>
                <w:sz w:val="20"/>
                <w:szCs w:val="20"/>
              </w:rPr>
              <w:t>Rokiškio rajono savivaldybės</w:t>
            </w:r>
          </w:p>
        </w:tc>
        <w:tc>
          <w:tcPr>
            <w:tcW w:w="1492" w:type="dxa"/>
            <w:tcBorders>
              <w:top w:val="nil"/>
              <w:left w:val="nil"/>
              <w:bottom w:val="single" w:sz="8" w:space="0" w:color="auto"/>
              <w:right w:val="single" w:sz="8" w:space="0" w:color="auto"/>
            </w:tcBorders>
            <w:shd w:val="clear" w:color="auto" w:fill="auto"/>
            <w:vAlign w:val="center"/>
            <w:hideMark/>
          </w:tcPr>
          <w:p w14:paraId="6C6D507B" w14:textId="77777777" w:rsidR="00387D0B" w:rsidRPr="006708A3" w:rsidRDefault="00387D0B" w:rsidP="00387D0B">
            <w:pPr>
              <w:pStyle w:val="Lenteliutekstas"/>
              <w:rPr>
                <w:sz w:val="20"/>
                <w:szCs w:val="20"/>
              </w:rPr>
            </w:pPr>
            <w:r w:rsidRPr="006708A3">
              <w:rPr>
                <w:sz w:val="20"/>
                <w:szCs w:val="20"/>
              </w:rPr>
              <w:t>6 424</w:t>
            </w:r>
          </w:p>
        </w:tc>
        <w:tc>
          <w:tcPr>
            <w:tcW w:w="1492" w:type="dxa"/>
            <w:tcBorders>
              <w:top w:val="nil"/>
              <w:left w:val="nil"/>
              <w:bottom w:val="single" w:sz="8" w:space="0" w:color="auto"/>
              <w:right w:val="single" w:sz="8" w:space="0" w:color="auto"/>
            </w:tcBorders>
            <w:shd w:val="clear" w:color="auto" w:fill="auto"/>
            <w:vAlign w:val="center"/>
            <w:hideMark/>
          </w:tcPr>
          <w:p w14:paraId="6C6D507C" w14:textId="77777777" w:rsidR="00387D0B" w:rsidRPr="006708A3" w:rsidRDefault="00387D0B" w:rsidP="00387D0B">
            <w:pPr>
              <w:pStyle w:val="Lenteliutekstas"/>
              <w:rPr>
                <w:sz w:val="20"/>
                <w:szCs w:val="20"/>
              </w:rPr>
            </w:pPr>
            <w:r w:rsidRPr="006708A3">
              <w:rPr>
                <w:sz w:val="20"/>
                <w:szCs w:val="20"/>
              </w:rPr>
              <w:t>6 067</w:t>
            </w:r>
          </w:p>
        </w:tc>
        <w:tc>
          <w:tcPr>
            <w:tcW w:w="1492" w:type="dxa"/>
            <w:tcBorders>
              <w:top w:val="nil"/>
              <w:left w:val="nil"/>
              <w:bottom w:val="single" w:sz="8" w:space="0" w:color="auto"/>
              <w:right w:val="nil"/>
            </w:tcBorders>
            <w:shd w:val="clear" w:color="auto" w:fill="auto"/>
            <w:vAlign w:val="center"/>
            <w:hideMark/>
          </w:tcPr>
          <w:p w14:paraId="6C6D507D" w14:textId="77777777" w:rsidR="00387D0B" w:rsidRPr="006708A3" w:rsidRDefault="00387D0B" w:rsidP="00387D0B">
            <w:pPr>
              <w:pStyle w:val="Lenteliutekstas"/>
              <w:rPr>
                <w:sz w:val="20"/>
                <w:szCs w:val="20"/>
              </w:rPr>
            </w:pPr>
            <w:r w:rsidRPr="006708A3">
              <w:rPr>
                <w:sz w:val="20"/>
                <w:szCs w:val="20"/>
              </w:rPr>
              <w:t>5 926</w:t>
            </w:r>
          </w:p>
        </w:tc>
        <w:tc>
          <w:tcPr>
            <w:tcW w:w="1493" w:type="dxa"/>
            <w:tcBorders>
              <w:top w:val="nil"/>
              <w:left w:val="single" w:sz="8" w:space="0" w:color="auto"/>
              <w:bottom w:val="single" w:sz="8" w:space="0" w:color="auto"/>
              <w:right w:val="single" w:sz="8" w:space="0" w:color="auto"/>
            </w:tcBorders>
            <w:shd w:val="clear" w:color="auto" w:fill="auto"/>
            <w:vAlign w:val="center"/>
            <w:hideMark/>
          </w:tcPr>
          <w:p w14:paraId="6C6D507E" w14:textId="77777777" w:rsidR="00387D0B" w:rsidRPr="006708A3" w:rsidRDefault="00387D0B" w:rsidP="00387D0B">
            <w:pPr>
              <w:pStyle w:val="Lenteliutekstas"/>
              <w:rPr>
                <w:sz w:val="20"/>
                <w:szCs w:val="20"/>
              </w:rPr>
            </w:pPr>
            <w:r w:rsidRPr="006708A3">
              <w:rPr>
                <w:sz w:val="20"/>
                <w:szCs w:val="20"/>
              </w:rPr>
              <w:t>5 785</w:t>
            </w:r>
          </w:p>
        </w:tc>
      </w:tr>
      <w:tr w:rsidR="00387D0B" w:rsidRPr="00387D0B" w14:paraId="6C6D5085" w14:textId="77777777" w:rsidTr="000F518F">
        <w:trPr>
          <w:trHeight w:val="285"/>
        </w:trPr>
        <w:tc>
          <w:tcPr>
            <w:tcW w:w="3554" w:type="dxa"/>
            <w:tcBorders>
              <w:top w:val="nil"/>
              <w:left w:val="single" w:sz="8" w:space="0" w:color="auto"/>
              <w:bottom w:val="single" w:sz="8" w:space="0" w:color="auto"/>
              <w:right w:val="single" w:sz="8" w:space="0" w:color="auto"/>
            </w:tcBorders>
            <w:shd w:val="clear" w:color="auto" w:fill="auto"/>
            <w:vAlign w:val="center"/>
            <w:hideMark/>
          </w:tcPr>
          <w:p w14:paraId="6C6D5080" w14:textId="77777777" w:rsidR="00387D0B" w:rsidRPr="006708A3" w:rsidRDefault="00387D0B" w:rsidP="000F518F">
            <w:pPr>
              <w:pStyle w:val="Lenteliutekstas"/>
              <w:rPr>
                <w:bCs/>
                <w:i/>
                <w:iCs/>
                <w:sz w:val="20"/>
                <w:szCs w:val="20"/>
              </w:rPr>
            </w:pPr>
            <w:r w:rsidRPr="006708A3">
              <w:rPr>
                <w:bCs/>
                <w:i/>
                <w:iCs/>
                <w:sz w:val="20"/>
                <w:szCs w:val="20"/>
              </w:rPr>
              <w:t>Kitų įmonių/kitos rūšies atliekos</w:t>
            </w:r>
          </w:p>
        </w:tc>
        <w:tc>
          <w:tcPr>
            <w:tcW w:w="1492" w:type="dxa"/>
            <w:tcBorders>
              <w:top w:val="nil"/>
              <w:left w:val="nil"/>
              <w:bottom w:val="single" w:sz="8" w:space="0" w:color="auto"/>
              <w:right w:val="single" w:sz="8" w:space="0" w:color="auto"/>
            </w:tcBorders>
            <w:shd w:val="clear" w:color="auto" w:fill="auto"/>
            <w:vAlign w:val="center"/>
            <w:hideMark/>
          </w:tcPr>
          <w:p w14:paraId="6C6D5081" w14:textId="77777777" w:rsidR="00387D0B" w:rsidRPr="006708A3" w:rsidRDefault="00387D0B" w:rsidP="00387D0B">
            <w:pPr>
              <w:pStyle w:val="Lenteliutekstas"/>
              <w:rPr>
                <w:sz w:val="20"/>
                <w:szCs w:val="20"/>
              </w:rPr>
            </w:pPr>
            <w:r w:rsidRPr="006708A3">
              <w:rPr>
                <w:sz w:val="20"/>
                <w:szCs w:val="20"/>
              </w:rPr>
              <w:t>17 475</w:t>
            </w:r>
          </w:p>
        </w:tc>
        <w:tc>
          <w:tcPr>
            <w:tcW w:w="1492" w:type="dxa"/>
            <w:tcBorders>
              <w:top w:val="nil"/>
              <w:left w:val="nil"/>
              <w:bottom w:val="single" w:sz="8" w:space="0" w:color="auto"/>
              <w:right w:val="single" w:sz="8" w:space="0" w:color="auto"/>
            </w:tcBorders>
            <w:shd w:val="clear" w:color="auto" w:fill="auto"/>
            <w:vAlign w:val="center"/>
            <w:hideMark/>
          </w:tcPr>
          <w:p w14:paraId="6C6D5082" w14:textId="77777777" w:rsidR="00387D0B" w:rsidRPr="006708A3" w:rsidRDefault="00387D0B" w:rsidP="00387D0B">
            <w:pPr>
              <w:pStyle w:val="Lenteliutekstas"/>
              <w:rPr>
                <w:sz w:val="20"/>
                <w:szCs w:val="20"/>
              </w:rPr>
            </w:pPr>
            <w:r w:rsidRPr="006708A3">
              <w:rPr>
                <w:sz w:val="20"/>
                <w:szCs w:val="20"/>
              </w:rPr>
              <w:t>18 000</w:t>
            </w:r>
          </w:p>
        </w:tc>
        <w:tc>
          <w:tcPr>
            <w:tcW w:w="1492" w:type="dxa"/>
            <w:tcBorders>
              <w:top w:val="nil"/>
              <w:left w:val="nil"/>
              <w:bottom w:val="single" w:sz="8" w:space="0" w:color="auto"/>
              <w:right w:val="nil"/>
            </w:tcBorders>
            <w:shd w:val="clear" w:color="auto" w:fill="auto"/>
            <w:vAlign w:val="center"/>
            <w:hideMark/>
          </w:tcPr>
          <w:p w14:paraId="6C6D5083" w14:textId="77777777" w:rsidR="00387D0B" w:rsidRPr="006708A3" w:rsidRDefault="00387D0B" w:rsidP="00387D0B">
            <w:pPr>
              <w:pStyle w:val="Lenteliutekstas"/>
              <w:rPr>
                <w:sz w:val="20"/>
                <w:szCs w:val="20"/>
              </w:rPr>
            </w:pPr>
            <w:r w:rsidRPr="006708A3">
              <w:rPr>
                <w:sz w:val="20"/>
                <w:szCs w:val="20"/>
              </w:rPr>
              <w:t>18 500</w:t>
            </w:r>
          </w:p>
        </w:tc>
        <w:tc>
          <w:tcPr>
            <w:tcW w:w="1493" w:type="dxa"/>
            <w:tcBorders>
              <w:top w:val="nil"/>
              <w:left w:val="single" w:sz="8" w:space="0" w:color="auto"/>
              <w:bottom w:val="single" w:sz="8" w:space="0" w:color="auto"/>
              <w:right w:val="single" w:sz="8" w:space="0" w:color="auto"/>
            </w:tcBorders>
            <w:shd w:val="clear" w:color="auto" w:fill="auto"/>
            <w:vAlign w:val="center"/>
            <w:hideMark/>
          </w:tcPr>
          <w:p w14:paraId="6C6D5084" w14:textId="77777777" w:rsidR="00387D0B" w:rsidRPr="006708A3" w:rsidRDefault="00387D0B" w:rsidP="00387D0B">
            <w:pPr>
              <w:pStyle w:val="Lenteliutekstas"/>
              <w:rPr>
                <w:sz w:val="20"/>
                <w:szCs w:val="20"/>
              </w:rPr>
            </w:pPr>
            <w:r w:rsidRPr="006708A3">
              <w:rPr>
                <w:sz w:val="20"/>
                <w:szCs w:val="20"/>
              </w:rPr>
              <w:t>19 000</w:t>
            </w:r>
          </w:p>
        </w:tc>
      </w:tr>
      <w:tr w:rsidR="00387D0B" w:rsidRPr="00C12BEC" w14:paraId="6C6D508B" w14:textId="77777777" w:rsidTr="000F518F">
        <w:trPr>
          <w:trHeight w:val="285"/>
        </w:trPr>
        <w:tc>
          <w:tcPr>
            <w:tcW w:w="3554" w:type="dxa"/>
            <w:tcBorders>
              <w:top w:val="nil"/>
              <w:left w:val="single" w:sz="8" w:space="0" w:color="auto"/>
              <w:bottom w:val="single" w:sz="8" w:space="0" w:color="auto"/>
              <w:right w:val="single" w:sz="8" w:space="0" w:color="auto"/>
            </w:tcBorders>
            <w:shd w:val="clear" w:color="auto" w:fill="auto"/>
            <w:vAlign w:val="center"/>
            <w:hideMark/>
          </w:tcPr>
          <w:p w14:paraId="6C6D5086" w14:textId="77777777" w:rsidR="00387D0B" w:rsidRPr="006708A3" w:rsidRDefault="00387D0B" w:rsidP="000F518F">
            <w:pPr>
              <w:pStyle w:val="Lenteliutekstas"/>
              <w:rPr>
                <w:bCs/>
                <w:i/>
                <w:iCs/>
                <w:sz w:val="20"/>
                <w:szCs w:val="20"/>
              </w:rPr>
            </w:pPr>
            <w:r w:rsidRPr="006708A3">
              <w:rPr>
                <w:bCs/>
                <w:i/>
                <w:iCs/>
                <w:sz w:val="20"/>
                <w:szCs w:val="20"/>
              </w:rPr>
              <w:t>Atliekos, turinčios asbesto</w:t>
            </w:r>
          </w:p>
        </w:tc>
        <w:tc>
          <w:tcPr>
            <w:tcW w:w="1492" w:type="dxa"/>
            <w:tcBorders>
              <w:top w:val="nil"/>
              <w:left w:val="nil"/>
              <w:bottom w:val="single" w:sz="8" w:space="0" w:color="auto"/>
              <w:right w:val="single" w:sz="8" w:space="0" w:color="auto"/>
            </w:tcBorders>
            <w:shd w:val="clear" w:color="auto" w:fill="auto"/>
            <w:vAlign w:val="center"/>
            <w:hideMark/>
          </w:tcPr>
          <w:p w14:paraId="6C6D5087" w14:textId="77777777" w:rsidR="00387D0B" w:rsidRPr="006708A3" w:rsidRDefault="00387D0B" w:rsidP="00387D0B">
            <w:pPr>
              <w:pStyle w:val="Lenteliutekstas"/>
              <w:rPr>
                <w:sz w:val="20"/>
                <w:szCs w:val="20"/>
              </w:rPr>
            </w:pPr>
            <w:r w:rsidRPr="006708A3">
              <w:rPr>
                <w:sz w:val="20"/>
                <w:szCs w:val="20"/>
              </w:rPr>
              <w:t>1 178</w:t>
            </w:r>
          </w:p>
        </w:tc>
        <w:tc>
          <w:tcPr>
            <w:tcW w:w="1492" w:type="dxa"/>
            <w:tcBorders>
              <w:top w:val="nil"/>
              <w:left w:val="nil"/>
              <w:bottom w:val="single" w:sz="8" w:space="0" w:color="auto"/>
              <w:right w:val="single" w:sz="8" w:space="0" w:color="auto"/>
            </w:tcBorders>
            <w:shd w:val="clear" w:color="auto" w:fill="auto"/>
            <w:vAlign w:val="center"/>
            <w:hideMark/>
          </w:tcPr>
          <w:p w14:paraId="6C6D5088" w14:textId="77777777" w:rsidR="00387D0B" w:rsidRPr="006708A3" w:rsidRDefault="00387D0B" w:rsidP="00387D0B">
            <w:pPr>
              <w:pStyle w:val="Lenteliutekstas"/>
              <w:rPr>
                <w:sz w:val="20"/>
                <w:szCs w:val="20"/>
              </w:rPr>
            </w:pPr>
            <w:r w:rsidRPr="006708A3">
              <w:rPr>
                <w:sz w:val="20"/>
                <w:szCs w:val="20"/>
              </w:rPr>
              <w:t>1 000</w:t>
            </w:r>
          </w:p>
        </w:tc>
        <w:tc>
          <w:tcPr>
            <w:tcW w:w="1492" w:type="dxa"/>
            <w:tcBorders>
              <w:top w:val="nil"/>
              <w:left w:val="nil"/>
              <w:bottom w:val="single" w:sz="8" w:space="0" w:color="auto"/>
              <w:right w:val="nil"/>
            </w:tcBorders>
            <w:shd w:val="clear" w:color="auto" w:fill="auto"/>
            <w:vAlign w:val="center"/>
            <w:hideMark/>
          </w:tcPr>
          <w:p w14:paraId="6C6D5089" w14:textId="77777777" w:rsidR="00387D0B" w:rsidRPr="006708A3" w:rsidRDefault="00387D0B" w:rsidP="00387D0B">
            <w:pPr>
              <w:pStyle w:val="Lenteliutekstas"/>
              <w:rPr>
                <w:sz w:val="20"/>
                <w:szCs w:val="20"/>
              </w:rPr>
            </w:pPr>
            <w:r w:rsidRPr="006708A3">
              <w:rPr>
                <w:sz w:val="20"/>
                <w:szCs w:val="20"/>
              </w:rPr>
              <w:t>1 000</w:t>
            </w:r>
          </w:p>
        </w:tc>
        <w:tc>
          <w:tcPr>
            <w:tcW w:w="1493" w:type="dxa"/>
            <w:tcBorders>
              <w:top w:val="nil"/>
              <w:left w:val="single" w:sz="8" w:space="0" w:color="auto"/>
              <w:bottom w:val="single" w:sz="8" w:space="0" w:color="auto"/>
              <w:right w:val="single" w:sz="8" w:space="0" w:color="auto"/>
            </w:tcBorders>
            <w:shd w:val="clear" w:color="auto" w:fill="auto"/>
            <w:vAlign w:val="center"/>
            <w:hideMark/>
          </w:tcPr>
          <w:p w14:paraId="6C6D508A" w14:textId="77777777" w:rsidR="00387D0B" w:rsidRPr="006708A3" w:rsidRDefault="00387D0B" w:rsidP="00387D0B">
            <w:pPr>
              <w:pStyle w:val="Lenteliutekstas"/>
              <w:rPr>
                <w:sz w:val="20"/>
                <w:szCs w:val="20"/>
              </w:rPr>
            </w:pPr>
            <w:r w:rsidRPr="006708A3">
              <w:rPr>
                <w:sz w:val="20"/>
                <w:szCs w:val="20"/>
              </w:rPr>
              <w:t>1 000</w:t>
            </w:r>
          </w:p>
        </w:tc>
      </w:tr>
      <w:tr w:rsidR="00387D0B" w:rsidRPr="00C12BEC" w14:paraId="6C6D5091" w14:textId="77777777" w:rsidTr="000F518F">
        <w:trPr>
          <w:trHeight w:val="285"/>
        </w:trPr>
        <w:tc>
          <w:tcPr>
            <w:tcW w:w="3554" w:type="dxa"/>
            <w:tcBorders>
              <w:top w:val="nil"/>
              <w:left w:val="single" w:sz="8" w:space="0" w:color="auto"/>
              <w:bottom w:val="single" w:sz="8" w:space="0" w:color="auto"/>
              <w:right w:val="single" w:sz="8" w:space="0" w:color="auto"/>
            </w:tcBorders>
            <w:shd w:val="clear" w:color="auto" w:fill="auto"/>
            <w:vAlign w:val="center"/>
            <w:hideMark/>
          </w:tcPr>
          <w:p w14:paraId="6C6D508C" w14:textId="77777777" w:rsidR="00387D0B" w:rsidRPr="006708A3" w:rsidRDefault="00387D0B" w:rsidP="000F518F">
            <w:pPr>
              <w:pStyle w:val="Lenteliutekstas"/>
              <w:rPr>
                <w:bCs/>
                <w:i/>
                <w:iCs/>
                <w:sz w:val="20"/>
                <w:szCs w:val="20"/>
              </w:rPr>
            </w:pPr>
            <w:r w:rsidRPr="006708A3">
              <w:rPr>
                <w:bCs/>
                <w:i/>
                <w:iCs/>
                <w:sz w:val="20"/>
                <w:szCs w:val="20"/>
              </w:rPr>
              <w:t>Statybinės atliekos</w:t>
            </w:r>
          </w:p>
        </w:tc>
        <w:tc>
          <w:tcPr>
            <w:tcW w:w="1492" w:type="dxa"/>
            <w:tcBorders>
              <w:top w:val="nil"/>
              <w:left w:val="nil"/>
              <w:bottom w:val="single" w:sz="8" w:space="0" w:color="auto"/>
              <w:right w:val="single" w:sz="8" w:space="0" w:color="auto"/>
            </w:tcBorders>
            <w:shd w:val="clear" w:color="auto" w:fill="auto"/>
            <w:vAlign w:val="center"/>
            <w:hideMark/>
          </w:tcPr>
          <w:p w14:paraId="6C6D508D" w14:textId="77777777" w:rsidR="00387D0B" w:rsidRPr="006708A3" w:rsidRDefault="00387D0B" w:rsidP="00387D0B">
            <w:pPr>
              <w:pStyle w:val="Lenteliutekstas"/>
              <w:rPr>
                <w:sz w:val="20"/>
                <w:szCs w:val="20"/>
              </w:rPr>
            </w:pPr>
            <w:r w:rsidRPr="006708A3">
              <w:rPr>
                <w:sz w:val="20"/>
                <w:szCs w:val="20"/>
              </w:rPr>
              <w:t>15 500</w:t>
            </w:r>
          </w:p>
        </w:tc>
        <w:tc>
          <w:tcPr>
            <w:tcW w:w="1492" w:type="dxa"/>
            <w:tcBorders>
              <w:top w:val="nil"/>
              <w:left w:val="nil"/>
              <w:bottom w:val="single" w:sz="8" w:space="0" w:color="auto"/>
              <w:right w:val="single" w:sz="8" w:space="0" w:color="auto"/>
            </w:tcBorders>
            <w:shd w:val="clear" w:color="auto" w:fill="auto"/>
            <w:vAlign w:val="center"/>
            <w:hideMark/>
          </w:tcPr>
          <w:p w14:paraId="6C6D508E" w14:textId="77777777" w:rsidR="00387D0B" w:rsidRPr="006708A3" w:rsidRDefault="00387D0B" w:rsidP="00387D0B">
            <w:pPr>
              <w:pStyle w:val="Lenteliutekstas"/>
              <w:rPr>
                <w:sz w:val="20"/>
                <w:szCs w:val="20"/>
              </w:rPr>
            </w:pPr>
            <w:r w:rsidRPr="006708A3">
              <w:rPr>
                <w:sz w:val="20"/>
                <w:szCs w:val="20"/>
              </w:rPr>
              <w:t>12 400</w:t>
            </w:r>
          </w:p>
        </w:tc>
        <w:tc>
          <w:tcPr>
            <w:tcW w:w="1492" w:type="dxa"/>
            <w:tcBorders>
              <w:top w:val="nil"/>
              <w:left w:val="nil"/>
              <w:bottom w:val="single" w:sz="8" w:space="0" w:color="auto"/>
              <w:right w:val="nil"/>
            </w:tcBorders>
            <w:shd w:val="clear" w:color="auto" w:fill="auto"/>
            <w:vAlign w:val="center"/>
            <w:hideMark/>
          </w:tcPr>
          <w:p w14:paraId="6C6D508F" w14:textId="77777777" w:rsidR="00387D0B" w:rsidRPr="006708A3" w:rsidRDefault="00387D0B" w:rsidP="00387D0B">
            <w:pPr>
              <w:pStyle w:val="Lenteliutekstas"/>
              <w:rPr>
                <w:sz w:val="20"/>
                <w:szCs w:val="20"/>
              </w:rPr>
            </w:pPr>
            <w:r w:rsidRPr="006708A3">
              <w:rPr>
                <w:sz w:val="20"/>
                <w:szCs w:val="20"/>
              </w:rPr>
              <w:t>12 400</w:t>
            </w:r>
          </w:p>
        </w:tc>
        <w:tc>
          <w:tcPr>
            <w:tcW w:w="1493" w:type="dxa"/>
            <w:tcBorders>
              <w:top w:val="nil"/>
              <w:left w:val="single" w:sz="8" w:space="0" w:color="auto"/>
              <w:bottom w:val="single" w:sz="8" w:space="0" w:color="auto"/>
              <w:right w:val="single" w:sz="8" w:space="0" w:color="auto"/>
            </w:tcBorders>
            <w:shd w:val="clear" w:color="auto" w:fill="auto"/>
            <w:vAlign w:val="center"/>
            <w:hideMark/>
          </w:tcPr>
          <w:p w14:paraId="6C6D5090" w14:textId="77777777" w:rsidR="00387D0B" w:rsidRPr="006708A3" w:rsidRDefault="00387D0B" w:rsidP="00387D0B">
            <w:pPr>
              <w:pStyle w:val="Lenteliutekstas"/>
              <w:rPr>
                <w:sz w:val="20"/>
                <w:szCs w:val="20"/>
              </w:rPr>
            </w:pPr>
            <w:r w:rsidRPr="006708A3">
              <w:rPr>
                <w:sz w:val="20"/>
                <w:szCs w:val="20"/>
              </w:rPr>
              <w:t>12 400</w:t>
            </w:r>
          </w:p>
        </w:tc>
      </w:tr>
      <w:tr w:rsidR="00387D0B" w:rsidRPr="00387D0B" w14:paraId="6C6D5097" w14:textId="77777777" w:rsidTr="000F518F">
        <w:trPr>
          <w:trHeight w:val="555"/>
        </w:trPr>
        <w:tc>
          <w:tcPr>
            <w:tcW w:w="3554" w:type="dxa"/>
            <w:tcBorders>
              <w:top w:val="nil"/>
              <w:left w:val="single" w:sz="8" w:space="0" w:color="auto"/>
              <w:bottom w:val="single" w:sz="8" w:space="0" w:color="auto"/>
              <w:right w:val="single" w:sz="8" w:space="0" w:color="auto"/>
            </w:tcBorders>
            <w:shd w:val="clear" w:color="auto" w:fill="auto"/>
            <w:vAlign w:val="center"/>
            <w:hideMark/>
          </w:tcPr>
          <w:p w14:paraId="6C6D5092" w14:textId="77777777" w:rsidR="00387D0B" w:rsidRPr="006708A3" w:rsidRDefault="00387D0B" w:rsidP="000F518F">
            <w:pPr>
              <w:pStyle w:val="Lenteliutekstas"/>
              <w:rPr>
                <w:bCs/>
                <w:i/>
                <w:iCs/>
                <w:sz w:val="20"/>
                <w:szCs w:val="20"/>
              </w:rPr>
            </w:pPr>
            <w:r w:rsidRPr="006708A3">
              <w:rPr>
                <w:bCs/>
                <w:i/>
                <w:iCs/>
                <w:sz w:val="20"/>
                <w:szCs w:val="20"/>
              </w:rPr>
              <w:t>PRATC surinktos atliekos, atvežtos iš didžiųjų atliekų aikštelių, akcijos „Darom“ metu atvežtos atliekos</w:t>
            </w:r>
          </w:p>
        </w:tc>
        <w:tc>
          <w:tcPr>
            <w:tcW w:w="1492" w:type="dxa"/>
            <w:tcBorders>
              <w:top w:val="nil"/>
              <w:left w:val="nil"/>
              <w:bottom w:val="single" w:sz="8" w:space="0" w:color="auto"/>
              <w:right w:val="single" w:sz="8" w:space="0" w:color="auto"/>
            </w:tcBorders>
            <w:shd w:val="clear" w:color="auto" w:fill="auto"/>
            <w:vAlign w:val="center"/>
            <w:hideMark/>
          </w:tcPr>
          <w:p w14:paraId="6C6D5093" w14:textId="77777777" w:rsidR="00387D0B" w:rsidRPr="006708A3" w:rsidRDefault="00387D0B" w:rsidP="00387D0B">
            <w:pPr>
              <w:pStyle w:val="Lenteliutekstas"/>
              <w:rPr>
                <w:sz w:val="20"/>
                <w:szCs w:val="20"/>
              </w:rPr>
            </w:pPr>
            <w:r w:rsidRPr="006708A3">
              <w:rPr>
                <w:sz w:val="20"/>
                <w:szCs w:val="20"/>
              </w:rPr>
              <w:t>4 491</w:t>
            </w:r>
          </w:p>
        </w:tc>
        <w:tc>
          <w:tcPr>
            <w:tcW w:w="1492" w:type="dxa"/>
            <w:tcBorders>
              <w:top w:val="nil"/>
              <w:left w:val="nil"/>
              <w:bottom w:val="single" w:sz="8" w:space="0" w:color="auto"/>
              <w:right w:val="single" w:sz="8" w:space="0" w:color="auto"/>
            </w:tcBorders>
            <w:shd w:val="clear" w:color="auto" w:fill="auto"/>
            <w:vAlign w:val="center"/>
            <w:hideMark/>
          </w:tcPr>
          <w:p w14:paraId="6C6D5094" w14:textId="77777777" w:rsidR="00387D0B" w:rsidRPr="006708A3" w:rsidRDefault="00387D0B" w:rsidP="00387D0B">
            <w:pPr>
              <w:pStyle w:val="Lenteliutekstas"/>
              <w:rPr>
                <w:sz w:val="20"/>
                <w:szCs w:val="20"/>
              </w:rPr>
            </w:pPr>
            <w:r w:rsidRPr="006708A3">
              <w:rPr>
                <w:sz w:val="20"/>
                <w:szCs w:val="20"/>
              </w:rPr>
              <w:t>5 000</w:t>
            </w:r>
          </w:p>
        </w:tc>
        <w:tc>
          <w:tcPr>
            <w:tcW w:w="1492" w:type="dxa"/>
            <w:tcBorders>
              <w:top w:val="nil"/>
              <w:left w:val="nil"/>
              <w:bottom w:val="single" w:sz="8" w:space="0" w:color="auto"/>
              <w:right w:val="nil"/>
            </w:tcBorders>
            <w:shd w:val="clear" w:color="auto" w:fill="auto"/>
            <w:vAlign w:val="center"/>
            <w:hideMark/>
          </w:tcPr>
          <w:p w14:paraId="6C6D5095" w14:textId="77777777" w:rsidR="00387D0B" w:rsidRPr="006708A3" w:rsidRDefault="00387D0B" w:rsidP="00387D0B">
            <w:pPr>
              <w:pStyle w:val="Lenteliutekstas"/>
              <w:rPr>
                <w:sz w:val="20"/>
                <w:szCs w:val="20"/>
              </w:rPr>
            </w:pPr>
            <w:r w:rsidRPr="006708A3">
              <w:rPr>
                <w:sz w:val="20"/>
                <w:szCs w:val="20"/>
              </w:rPr>
              <w:t>5 400</w:t>
            </w:r>
          </w:p>
        </w:tc>
        <w:tc>
          <w:tcPr>
            <w:tcW w:w="1493" w:type="dxa"/>
            <w:tcBorders>
              <w:top w:val="nil"/>
              <w:left w:val="single" w:sz="8" w:space="0" w:color="auto"/>
              <w:bottom w:val="single" w:sz="8" w:space="0" w:color="auto"/>
              <w:right w:val="single" w:sz="8" w:space="0" w:color="auto"/>
            </w:tcBorders>
            <w:shd w:val="clear" w:color="auto" w:fill="auto"/>
            <w:vAlign w:val="center"/>
            <w:hideMark/>
          </w:tcPr>
          <w:p w14:paraId="6C6D5096" w14:textId="77777777" w:rsidR="00387D0B" w:rsidRPr="006708A3" w:rsidRDefault="00387D0B" w:rsidP="00387D0B">
            <w:pPr>
              <w:pStyle w:val="Lenteliutekstas"/>
              <w:rPr>
                <w:sz w:val="20"/>
                <w:szCs w:val="20"/>
              </w:rPr>
            </w:pPr>
            <w:r w:rsidRPr="006708A3">
              <w:rPr>
                <w:sz w:val="20"/>
                <w:szCs w:val="20"/>
              </w:rPr>
              <w:t>5 800</w:t>
            </w:r>
          </w:p>
        </w:tc>
      </w:tr>
      <w:tr w:rsidR="00387D0B" w:rsidRPr="00C12BEC" w14:paraId="6C6D509D" w14:textId="77777777" w:rsidTr="000F518F">
        <w:trPr>
          <w:trHeight w:val="270"/>
        </w:trPr>
        <w:tc>
          <w:tcPr>
            <w:tcW w:w="3554" w:type="dxa"/>
            <w:tcBorders>
              <w:top w:val="nil"/>
              <w:left w:val="single" w:sz="8" w:space="0" w:color="auto"/>
              <w:bottom w:val="single" w:sz="8" w:space="0" w:color="auto"/>
              <w:right w:val="single" w:sz="8" w:space="0" w:color="auto"/>
            </w:tcBorders>
            <w:shd w:val="clear" w:color="auto" w:fill="auto"/>
            <w:vAlign w:val="center"/>
            <w:hideMark/>
          </w:tcPr>
          <w:p w14:paraId="6C6D5098" w14:textId="77777777" w:rsidR="00387D0B" w:rsidRPr="006708A3" w:rsidRDefault="00387D0B" w:rsidP="000F518F">
            <w:pPr>
              <w:pStyle w:val="Lenteliutekstas"/>
              <w:rPr>
                <w:b/>
                <w:bCs/>
                <w:sz w:val="20"/>
                <w:szCs w:val="20"/>
              </w:rPr>
            </w:pPr>
            <w:r w:rsidRPr="006708A3">
              <w:rPr>
                <w:b/>
                <w:bCs/>
                <w:sz w:val="20"/>
                <w:szCs w:val="20"/>
              </w:rPr>
              <w:t>Viso</w:t>
            </w:r>
          </w:p>
        </w:tc>
        <w:tc>
          <w:tcPr>
            <w:tcW w:w="1492" w:type="dxa"/>
            <w:tcBorders>
              <w:top w:val="nil"/>
              <w:left w:val="nil"/>
              <w:bottom w:val="single" w:sz="8" w:space="0" w:color="auto"/>
              <w:right w:val="single" w:sz="8" w:space="0" w:color="auto"/>
            </w:tcBorders>
            <w:shd w:val="clear" w:color="auto" w:fill="auto"/>
            <w:vAlign w:val="center"/>
            <w:hideMark/>
          </w:tcPr>
          <w:p w14:paraId="6C6D5099" w14:textId="77777777" w:rsidR="00387D0B" w:rsidRPr="006708A3" w:rsidRDefault="00387D0B" w:rsidP="00387D0B">
            <w:pPr>
              <w:pStyle w:val="Lenteliutekstas"/>
              <w:rPr>
                <w:b/>
                <w:sz w:val="20"/>
                <w:szCs w:val="20"/>
              </w:rPr>
            </w:pPr>
            <w:r w:rsidRPr="006708A3">
              <w:rPr>
                <w:b/>
                <w:sz w:val="20"/>
                <w:szCs w:val="20"/>
              </w:rPr>
              <w:t>84 172</w:t>
            </w:r>
          </w:p>
        </w:tc>
        <w:tc>
          <w:tcPr>
            <w:tcW w:w="1492" w:type="dxa"/>
            <w:tcBorders>
              <w:top w:val="nil"/>
              <w:left w:val="nil"/>
              <w:bottom w:val="single" w:sz="8" w:space="0" w:color="auto"/>
              <w:right w:val="single" w:sz="8" w:space="0" w:color="auto"/>
            </w:tcBorders>
            <w:shd w:val="clear" w:color="auto" w:fill="auto"/>
            <w:vAlign w:val="center"/>
            <w:hideMark/>
          </w:tcPr>
          <w:p w14:paraId="6C6D509A" w14:textId="77777777" w:rsidR="00387D0B" w:rsidRPr="006708A3" w:rsidRDefault="00387D0B" w:rsidP="00387D0B">
            <w:pPr>
              <w:pStyle w:val="Lenteliutekstas"/>
              <w:rPr>
                <w:b/>
                <w:sz w:val="20"/>
                <w:szCs w:val="20"/>
              </w:rPr>
            </w:pPr>
            <w:r w:rsidRPr="006708A3">
              <w:rPr>
                <w:b/>
                <w:sz w:val="20"/>
                <w:szCs w:val="20"/>
              </w:rPr>
              <w:t>79 400</w:t>
            </w:r>
          </w:p>
        </w:tc>
        <w:tc>
          <w:tcPr>
            <w:tcW w:w="1492" w:type="dxa"/>
            <w:tcBorders>
              <w:top w:val="nil"/>
              <w:left w:val="nil"/>
              <w:bottom w:val="single" w:sz="8" w:space="0" w:color="auto"/>
              <w:right w:val="nil"/>
            </w:tcBorders>
            <w:shd w:val="clear" w:color="auto" w:fill="auto"/>
            <w:vAlign w:val="center"/>
            <w:hideMark/>
          </w:tcPr>
          <w:p w14:paraId="6C6D509B" w14:textId="77777777" w:rsidR="00387D0B" w:rsidRPr="006708A3" w:rsidRDefault="00387D0B" w:rsidP="00387D0B">
            <w:pPr>
              <w:pStyle w:val="Lenteliutekstas"/>
              <w:rPr>
                <w:b/>
                <w:sz w:val="20"/>
                <w:szCs w:val="20"/>
              </w:rPr>
            </w:pPr>
            <w:r w:rsidRPr="006708A3">
              <w:rPr>
                <w:b/>
                <w:sz w:val="20"/>
                <w:szCs w:val="20"/>
              </w:rPr>
              <w:t>79 300</w:t>
            </w:r>
          </w:p>
        </w:tc>
        <w:tc>
          <w:tcPr>
            <w:tcW w:w="1493" w:type="dxa"/>
            <w:tcBorders>
              <w:top w:val="nil"/>
              <w:left w:val="single" w:sz="8" w:space="0" w:color="auto"/>
              <w:bottom w:val="single" w:sz="8" w:space="0" w:color="auto"/>
              <w:right w:val="single" w:sz="8" w:space="0" w:color="auto"/>
            </w:tcBorders>
            <w:shd w:val="clear" w:color="auto" w:fill="auto"/>
            <w:vAlign w:val="center"/>
            <w:hideMark/>
          </w:tcPr>
          <w:p w14:paraId="6C6D509C" w14:textId="77777777" w:rsidR="00387D0B" w:rsidRPr="006708A3" w:rsidRDefault="00387D0B" w:rsidP="00387D0B">
            <w:pPr>
              <w:pStyle w:val="Lenteliutekstas"/>
              <w:rPr>
                <w:b/>
                <w:sz w:val="20"/>
                <w:szCs w:val="20"/>
              </w:rPr>
            </w:pPr>
            <w:r w:rsidRPr="006708A3">
              <w:rPr>
                <w:b/>
                <w:sz w:val="20"/>
                <w:szCs w:val="20"/>
              </w:rPr>
              <w:t>79 200</w:t>
            </w:r>
          </w:p>
        </w:tc>
      </w:tr>
      <w:tr w:rsidR="00387D0B" w:rsidRPr="00C12BEC" w14:paraId="6C6D50A3" w14:textId="77777777" w:rsidTr="000F518F">
        <w:trPr>
          <w:trHeight w:val="330"/>
        </w:trPr>
        <w:tc>
          <w:tcPr>
            <w:tcW w:w="35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09E" w14:textId="77777777" w:rsidR="00387D0B" w:rsidRPr="006708A3" w:rsidRDefault="00387D0B" w:rsidP="000F518F">
            <w:pPr>
              <w:pStyle w:val="Lenteliutekstas"/>
              <w:rPr>
                <w:i/>
                <w:sz w:val="20"/>
                <w:szCs w:val="20"/>
              </w:rPr>
            </w:pPr>
            <w:r w:rsidRPr="006708A3">
              <w:rPr>
                <w:i/>
                <w:sz w:val="20"/>
                <w:szCs w:val="20"/>
              </w:rPr>
              <w:t>Didžiųjų ir pavojingų atliekų aikštelėse šalinamų atliekų kiekis</w:t>
            </w:r>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6C6D509F" w14:textId="77777777" w:rsidR="00387D0B" w:rsidRPr="006708A3" w:rsidRDefault="00387D0B" w:rsidP="00387D0B">
            <w:pPr>
              <w:pStyle w:val="Lenteliutekstas"/>
              <w:rPr>
                <w:sz w:val="20"/>
                <w:szCs w:val="20"/>
              </w:rPr>
            </w:pPr>
            <w:r w:rsidRPr="006708A3">
              <w:rPr>
                <w:sz w:val="20"/>
                <w:szCs w:val="20"/>
              </w:rPr>
              <w:t>4 856</w:t>
            </w:r>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6C6D50A0" w14:textId="77777777" w:rsidR="00387D0B" w:rsidRPr="006708A3" w:rsidRDefault="00387D0B" w:rsidP="00387D0B">
            <w:pPr>
              <w:pStyle w:val="Lenteliutekstas"/>
              <w:rPr>
                <w:sz w:val="20"/>
                <w:szCs w:val="20"/>
              </w:rPr>
            </w:pPr>
            <w:r w:rsidRPr="006708A3">
              <w:rPr>
                <w:sz w:val="20"/>
                <w:szCs w:val="20"/>
              </w:rPr>
              <w:t>5 300</w:t>
            </w:r>
          </w:p>
        </w:tc>
        <w:tc>
          <w:tcPr>
            <w:tcW w:w="1492" w:type="dxa"/>
            <w:tcBorders>
              <w:top w:val="single" w:sz="8" w:space="0" w:color="auto"/>
              <w:left w:val="nil"/>
              <w:bottom w:val="single" w:sz="8" w:space="0" w:color="auto"/>
              <w:right w:val="nil"/>
            </w:tcBorders>
            <w:shd w:val="clear" w:color="auto" w:fill="auto"/>
            <w:vAlign w:val="center"/>
            <w:hideMark/>
          </w:tcPr>
          <w:p w14:paraId="6C6D50A1" w14:textId="77777777" w:rsidR="00387D0B" w:rsidRPr="006708A3" w:rsidRDefault="00387D0B" w:rsidP="00387D0B">
            <w:pPr>
              <w:pStyle w:val="Lenteliutekstas"/>
              <w:rPr>
                <w:sz w:val="20"/>
                <w:szCs w:val="20"/>
              </w:rPr>
            </w:pPr>
            <w:r w:rsidRPr="006708A3">
              <w:rPr>
                <w:sz w:val="20"/>
                <w:szCs w:val="20"/>
              </w:rPr>
              <w:t>5 700</w:t>
            </w:r>
          </w:p>
        </w:tc>
        <w:tc>
          <w:tcPr>
            <w:tcW w:w="14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0A2" w14:textId="77777777" w:rsidR="00387D0B" w:rsidRPr="006708A3" w:rsidRDefault="00387D0B" w:rsidP="00387D0B">
            <w:pPr>
              <w:pStyle w:val="Lenteliutekstas"/>
              <w:rPr>
                <w:sz w:val="20"/>
                <w:szCs w:val="20"/>
              </w:rPr>
            </w:pPr>
            <w:r w:rsidRPr="006708A3">
              <w:rPr>
                <w:sz w:val="20"/>
                <w:szCs w:val="20"/>
              </w:rPr>
              <w:t>6 100</w:t>
            </w:r>
          </w:p>
        </w:tc>
      </w:tr>
      <w:tr w:rsidR="00387D0B" w:rsidRPr="00C12BEC" w14:paraId="6C6D50A9" w14:textId="77777777" w:rsidTr="000F518F">
        <w:trPr>
          <w:trHeight w:val="330"/>
        </w:trPr>
        <w:tc>
          <w:tcPr>
            <w:tcW w:w="3554" w:type="dxa"/>
            <w:tcBorders>
              <w:top w:val="nil"/>
              <w:left w:val="single" w:sz="8" w:space="0" w:color="auto"/>
              <w:bottom w:val="single" w:sz="8" w:space="0" w:color="auto"/>
              <w:right w:val="single" w:sz="8" w:space="0" w:color="auto"/>
            </w:tcBorders>
            <w:shd w:val="clear" w:color="auto" w:fill="auto"/>
            <w:vAlign w:val="center"/>
            <w:hideMark/>
          </w:tcPr>
          <w:p w14:paraId="6C6D50A4" w14:textId="77777777" w:rsidR="00387D0B" w:rsidRPr="006708A3" w:rsidRDefault="00387D0B" w:rsidP="000F518F">
            <w:pPr>
              <w:pStyle w:val="Lenteliutekstas"/>
              <w:rPr>
                <w:i/>
                <w:sz w:val="20"/>
                <w:szCs w:val="20"/>
              </w:rPr>
            </w:pPr>
            <w:r w:rsidRPr="006708A3">
              <w:rPr>
                <w:i/>
                <w:sz w:val="20"/>
                <w:szCs w:val="20"/>
              </w:rPr>
              <w:t>Žaliųjų atliekų kompostavimo aikštelėse šalinamų atliekų kiekis</w:t>
            </w:r>
          </w:p>
        </w:tc>
        <w:tc>
          <w:tcPr>
            <w:tcW w:w="1492" w:type="dxa"/>
            <w:tcBorders>
              <w:top w:val="nil"/>
              <w:left w:val="nil"/>
              <w:bottom w:val="single" w:sz="8" w:space="0" w:color="auto"/>
              <w:right w:val="single" w:sz="8" w:space="0" w:color="auto"/>
            </w:tcBorders>
            <w:shd w:val="clear" w:color="auto" w:fill="auto"/>
            <w:vAlign w:val="center"/>
            <w:hideMark/>
          </w:tcPr>
          <w:p w14:paraId="6C6D50A5" w14:textId="77777777" w:rsidR="00387D0B" w:rsidRPr="006708A3" w:rsidRDefault="00387D0B" w:rsidP="00387D0B">
            <w:pPr>
              <w:pStyle w:val="Lenteliutekstas"/>
              <w:rPr>
                <w:sz w:val="20"/>
                <w:szCs w:val="20"/>
              </w:rPr>
            </w:pPr>
            <w:r w:rsidRPr="006708A3">
              <w:rPr>
                <w:sz w:val="20"/>
                <w:szCs w:val="20"/>
              </w:rPr>
              <w:t>4 153</w:t>
            </w:r>
          </w:p>
        </w:tc>
        <w:tc>
          <w:tcPr>
            <w:tcW w:w="1492" w:type="dxa"/>
            <w:tcBorders>
              <w:top w:val="nil"/>
              <w:left w:val="nil"/>
              <w:bottom w:val="single" w:sz="8" w:space="0" w:color="auto"/>
              <w:right w:val="single" w:sz="8" w:space="0" w:color="auto"/>
            </w:tcBorders>
            <w:shd w:val="clear" w:color="auto" w:fill="auto"/>
            <w:vAlign w:val="center"/>
            <w:hideMark/>
          </w:tcPr>
          <w:p w14:paraId="6C6D50A6" w14:textId="77777777" w:rsidR="00387D0B" w:rsidRPr="006708A3" w:rsidRDefault="00387D0B" w:rsidP="00387D0B">
            <w:pPr>
              <w:pStyle w:val="Lenteliutekstas"/>
              <w:rPr>
                <w:sz w:val="20"/>
                <w:szCs w:val="20"/>
              </w:rPr>
            </w:pPr>
            <w:r w:rsidRPr="006708A3">
              <w:rPr>
                <w:sz w:val="20"/>
                <w:szCs w:val="20"/>
              </w:rPr>
              <w:t>4 000</w:t>
            </w:r>
          </w:p>
        </w:tc>
        <w:tc>
          <w:tcPr>
            <w:tcW w:w="1492" w:type="dxa"/>
            <w:tcBorders>
              <w:top w:val="nil"/>
              <w:left w:val="nil"/>
              <w:bottom w:val="single" w:sz="8" w:space="0" w:color="auto"/>
              <w:right w:val="nil"/>
            </w:tcBorders>
            <w:shd w:val="clear" w:color="auto" w:fill="auto"/>
            <w:vAlign w:val="center"/>
            <w:hideMark/>
          </w:tcPr>
          <w:p w14:paraId="6C6D50A7" w14:textId="77777777" w:rsidR="00387D0B" w:rsidRPr="006708A3" w:rsidRDefault="00387D0B" w:rsidP="00387D0B">
            <w:pPr>
              <w:pStyle w:val="Lenteliutekstas"/>
              <w:rPr>
                <w:sz w:val="20"/>
                <w:szCs w:val="20"/>
              </w:rPr>
            </w:pPr>
            <w:r w:rsidRPr="006708A3">
              <w:rPr>
                <w:sz w:val="20"/>
                <w:szCs w:val="20"/>
              </w:rPr>
              <w:t>4 000</w:t>
            </w:r>
          </w:p>
        </w:tc>
        <w:tc>
          <w:tcPr>
            <w:tcW w:w="1493" w:type="dxa"/>
            <w:tcBorders>
              <w:top w:val="nil"/>
              <w:left w:val="single" w:sz="8" w:space="0" w:color="auto"/>
              <w:bottom w:val="single" w:sz="8" w:space="0" w:color="auto"/>
              <w:right w:val="single" w:sz="8" w:space="0" w:color="auto"/>
            </w:tcBorders>
            <w:shd w:val="clear" w:color="auto" w:fill="auto"/>
            <w:vAlign w:val="center"/>
            <w:hideMark/>
          </w:tcPr>
          <w:p w14:paraId="6C6D50A8" w14:textId="77777777" w:rsidR="00387D0B" w:rsidRPr="006708A3" w:rsidRDefault="00387D0B" w:rsidP="00387D0B">
            <w:pPr>
              <w:pStyle w:val="Lenteliutekstas"/>
              <w:rPr>
                <w:sz w:val="20"/>
                <w:szCs w:val="20"/>
              </w:rPr>
            </w:pPr>
            <w:r w:rsidRPr="006708A3">
              <w:rPr>
                <w:sz w:val="20"/>
                <w:szCs w:val="20"/>
              </w:rPr>
              <w:t>4 000</w:t>
            </w:r>
          </w:p>
        </w:tc>
      </w:tr>
    </w:tbl>
    <w:p w14:paraId="6C6D50AA" w14:textId="77777777" w:rsidR="00EF0BB4" w:rsidRPr="00663923" w:rsidRDefault="004B11D4" w:rsidP="00663923">
      <w:pPr>
        <w:rPr>
          <w:lang w:val="lt-LT"/>
        </w:rPr>
      </w:pPr>
      <w:r w:rsidRPr="00C12BEC">
        <w:rPr>
          <w:lang w:val="lt-LT"/>
        </w:rPr>
        <w:t>Skaičiuojant vartų mokestį vertinama, kad ne visas sąvartyne šalinamas atliekų kiekis bus apmokestinamas vartų mokesčiu. Iš didžiųjų atliekų aikštelių atvežtos, akcijos „Darom“ metu surinktos atliekos bei žaliosios atliekos nėra atskirai apmokestinamos, bet jų sutvarkymo išlaidos taip pat turi būti padengtos surenkamu vartų mokesčiu.</w:t>
      </w:r>
    </w:p>
    <w:p w14:paraId="6C6D50AB" w14:textId="77777777" w:rsidR="00EF0BB4" w:rsidRPr="00C12BEC" w:rsidRDefault="00EF0BB4" w:rsidP="00EF0BB4">
      <w:pPr>
        <w:pStyle w:val="Antrat2"/>
        <w:numPr>
          <w:ilvl w:val="1"/>
          <w:numId w:val="1"/>
        </w:numPr>
        <w:rPr>
          <w:rFonts w:eastAsia="Calibri"/>
          <w:lang w:val="lt-LT"/>
        </w:rPr>
      </w:pPr>
      <w:bookmarkStart w:id="15" w:name="_Toc451518688"/>
      <w:r w:rsidRPr="00C12BEC">
        <w:rPr>
          <w:rStyle w:val="Heading2Char"/>
          <w:b/>
          <w:lang w:val="lt-LT"/>
        </w:rPr>
        <w:lastRenderedPageBreak/>
        <w:t>Didžiųjų ir pavojingų atliekų surinkimo aikštelių eksploatacija</w:t>
      </w:r>
      <w:bookmarkEnd w:id="15"/>
      <w:r w:rsidRPr="00C12BEC">
        <w:rPr>
          <w:rFonts w:eastAsia="Calibri"/>
          <w:lang w:val="lt-LT"/>
        </w:rPr>
        <w:t xml:space="preserve"> </w:t>
      </w:r>
    </w:p>
    <w:p w14:paraId="6C6D50AC" w14:textId="77777777" w:rsidR="00EF0BB4" w:rsidRPr="00C12BEC" w:rsidRDefault="00EF0BB4" w:rsidP="00EF0BB4">
      <w:pPr>
        <w:rPr>
          <w:rFonts w:ascii="Calibri" w:hAnsi="Calibri"/>
          <w:lang w:val="lt-LT"/>
        </w:rPr>
      </w:pPr>
      <w:r w:rsidRPr="00C12BEC">
        <w:rPr>
          <w:rFonts w:ascii="Calibri" w:hAnsi="Calibri"/>
          <w:lang w:val="lt-LT"/>
        </w:rPr>
        <w:t>UAB Panevėžio regiono atliekų tvarkymo centras eksploatuoja 8 didžiųjų ir pavojingų atliekų surinkimo aikšteles esančias:</w:t>
      </w:r>
    </w:p>
    <w:p w14:paraId="6C6D50AD" w14:textId="77777777" w:rsidR="00EF0BB4" w:rsidRPr="00C12BEC" w:rsidRDefault="0027328F" w:rsidP="00EF0BB4">
      <w:pPr>
        <w:numPr>
          <w:ilvl w:val="0"/>
          <w:numId w:val="9"/>
        </w:numPr>
        <w:rPr>
          <w:rFonts w:ascii="Calibri" w:hAnsi="Calibri"/>
          <w:lang w:val="lt-LT"/>
        </w:rPr>
      </w:pPr>
      <w:r>
        <w:rPr>
          <w:rFonts w:ascii="Calibri" w:hAnsi="Calibri"/>
          <w:lang w:val="lt-LT"/>
        </w:rPr>
        <w:t>Panevėžyje, Savitiškio g. 8</w:t>
      </w:r>
      <w:r w:rsidR="00EF0BB4" w:rsidRPr="00C12BEC">
        <w:rPr>
          <w:rFonts w:ascii="Calibri" w:hAnsi="Calibri"/>
          <w:lang w:val="lt-LT"/>
        </w:rPr>
        <w:t xml:space="preserve"> </w:t>
      </w:r>
    </w:p>
    <w:p w14:paraId="6C6D50AE" w14:textId="77777777" w:rsidR="00EF0BB4" w:rsidRPr="00C12BEC" w:rsidRDefault="00EF0BB4" w:rsidP="00EF0BB4">
      <w:pPr>
        <w:numPr>
          <w:ilvl w:val="0"/>
          <w:numId w:val="9"/>
        </w:numPr>
        <w:rPr>
          <w:rFonts w:ascii="Calibri" w:hAnsi="Calibri"/>
          <w:lang w:val="lt-LT"/>
        </w:rPr>
      </w:pPr>
      <w:r w:rsidRPr="00C12BEC">
        <w:rPr>
          <w:rFonts w:ascii="Calibri" w:hAnsi="Calibri"/>
          <w:lang w:val="lt-LT"/>
        </w:rPr>
        <w:t>Panevėžyje, Senamiesčio g. 114 b</w:t>
      </w:r>
    </w:p>
    <w:p w14:paraId="6C6D50AF" w14:textId="77777777" w:rsidR="00EF0BB4" w:rsidRPr="00C12BEC" w:rsidRDefault="00EF0BB4" w:rsidP="00EF0BB4">
      <w:pPr>
        <w:numPr>
          <w:ilvl w:val="0"/>
          <w:numId w:val="9"/>
        </w:numPr>
        <w:rPr>
          <w:rFonts w:ascii="Calibri" w:hAnsi="Calibri"/>
          <w:lang w:val="lt-LT"/>
        </w:rPr>
      </w:pPr>
      <w:r w:rsidRPr="00C12BEC">
        <w:rPr>
          <w:rFonts w:ascii="Calibri" w:hAnsi="Calibri"/>
          <w:lang w:val="lt-LT"/>
        </w:rPr>
        <w:t>Panevėžio raj., Garuckai, Beržytės g. 10</w:t>
      </w:r>
    </w:p>
    <w:p w14:paraId="6C6D50B0" w14:textId="77777777" w:rsidR="00EF0BB4" w:rsidRPr="00C12BEC" w:rsidRDefault="00EF0BB4" w:rsidP="00EF0BB4">
      <w:pPr>
        <w:numPr>
          <w:ilvl w:val="0"/>
          <w:numId w:val="9"/>
        </w:numPr>
        <w:rPr>
          <w:rFonts w:ascii="Calibri" w:hAnsi="Calibri"/>
          <w:lang w:val="lt-LT"/>
        </w:rPr>
      </w:pPr>
      <w:r w:rsidRPr="00C12BEC">
        <w:rPr>
          <w:rFonts w:ascii="Calibri" w:hAnsi="Calibri"/>
          <w:lang w:val="lt-LT"/>
        </w:rPr>
        <w:t xml:space="preserve">Pasvalyje, Mūšos g. 12b </w:t>
      </w:r>
    </w:p>
    <w:p w14:paraId="6C6D50B1" w14:textId="77777777" w:rsidR="00EF0BB4" w:rsidRPr="00C12BEC" w:rsidRDefault="00EF0BB4" w:rsidP="00EF0BB4">
      <w:pPr>
        <w:numPr>
          <w:ilvl w:val="0"/>
          <w:numId w:val="9"/>
        </w:numPr>
        <w:rPr>
          <w:rFonts w:ascii="Calibri" w:hAnsi="Calibri"/>
          <w:lang w:val="lt-LT"/>
        </w:rPr>
      </w:pPr>
      <w:r w:rsidRPr="00C12BEC">
        <w:rPr>
          <w:rFonts w:ascii="Calibri" w:hAnsi="Calibri"/>
          <w:lang w:val="lt-LT"/>
        </w:rPr>
        <w:t xml:space="preserve">Biržuose, </w:t>
      </w:r>
      <w:r w:rsidR="0027328F">
        <w:rPr>
          <w:rFonts w:ascii="Calibri" w:hAnsi="Calibri"/>
          <w:lang w:val="lt-LT"/>
        </w:rPr>
        <w:t>Biržų km.</w:t>
      </w:r>
      <w:r w:rsidR="0027328F" w:rsidRPr="00C12BEC">
        <w:rPr>
          <w:rFonts w:ascii="Calibri" w:hAnsi="Calibri"/>
          <w:lang w:val="lt-LT"/>
        </w:rPr>
        <w:t xml:space="preserve">, </w:t>
      </w:r>
      <w:r w:rsidR="0027328F">
        <w:rPr>
          <w:rFonts w:ascii="Calibri" w:hAnsi="Calibri"/>
          <w:lang w:val="lt-LT"/>
        </w:rPr>
        <w:t>Krantinės g. 1</w:t>
      </w:r>
      <w:r w:rsidRPr="00C12BEC">
        <w:rPr>
          <w:rFonts w:ascii="Calibri" w:hAnsi="Calibri"/>
          <w:lang w:val="lt-LT"/>
        </w:rPr>
        <w:t xml:space="preserve"> </w:t>
      </w:r>
    </w:p>
    <w:p w14:paraId="6C6D50B2" w14:textId="77777777" w:rsidR="00EF0BB4" w:rsidRPr="00C12BEC" w:rsidRDefault="00EF0BB4" w:rsidP="00EF0BB4">
      <w:pPr>
        <w:numPr>
          <w:ilvl w:val="0"/>
          <w:numId w:val="9"/>
        </w:numPr>
        <w:rPr>
          <w:rFonts w:ascii="Calibri" w:hAnsi="Calibri"/>
          <w:lang w:val="lt-LT"/>
        </w:rPr>
      </w:pPr>
      <w:r w:rsidRPr="00C12BEC">
        <w:rPr>
          <w:rFonts w:ascii="Calibri" w:hAnsi="Calibri"/>
          <w:lang w:val="lt-LT"/>
        </w:rPr>
        <w:t>Biržų raj., Vabalninkas, Kosmonautų g. 8</w:t>
      </w:r>
    </w:p>
    <w:p w14:paraId="6C6D50B3" w14:textId="77777777" w:rsidR="00EF0BB4" w:rsidRPr="00C12BEC" w:rsidRDefault="00EF0BB4" w:rsidP="00EF0BB4">
      <w:pPr>
        <w:numPr>
          <w:ilvl w:val="0"/>
          <w:numId w:val="9"/>
        </w:numPr>
        <w:rPr>
          <w:rFonts w:ascii="Calibri" w:hAnsi="Calibri"/>
          <w:lang w:val="lt-LT"/>
        </w:rPr>
      </w:pPr>
      <w:r w:rsidRPr="00C12BEC">
        <w:rPr>
          <w:rFonts w:ascii="Calibri" w:hAnsi="Calibri"/>
          <w:lang w:val="lt-LT"/>
        </w:rPr>
        <w:t xml:space="preserve">Kupiškyje, Technikos g. 6i </w:t>
      </w:r>
    </w:p>
    <w:p w14:paraId="6C6D50B4" w14:textId="77777777" w:rsidR="00EF0BB4" w:rsidRPr="00C12BEC" w:rsidRDefault="00EF0BB4" w:rsidP="00EF0BB4">
      <w:pPr>
        <w:numPr>
          <w:ilvl w:val="0"/>
          <w:numId w:val="9"/>
        </w:numPr>
        <w:rPr>
          <w:rFonts w:ascii="Calibri" w:hAnsi="Calibri"/>
          <w:lang w:val="lt-LT"/>
        </w:rPr>
      </w:pPr>
      <w:r w:rsidRPr="00C12BEC">
        <w:rPr>
          <w:rFonts w:ascii="Calibri" w:hAnsi="Calibri"/>
          <w:lang w:val="lt-LT"/>
        </w:rPr>
        <w:t xml:space="preserve">Rokiškyje, Donelaičio g. 16 </w:t>
      </w:r>
    </w:p>
    <w:p w14:paraId="6C6D50B5" w14:textId="77777777" w:rsidR="00EF0BB4" w:rsidRDefault="00EF0BB4" w:rsidP="00EF0BB4">
      <w:pPr>
        <w:rPr>
          <w:rFonts w:ascii="Calibri" w:hAnsi="Calibri"/>
          <w:lang w:val="lt-LT"/>
        </w:rPr>
      </w:pPr>
      <w:r w:rsidRPr="00C12BEC">
        <w:rPr>
          <w:rFonts w:ascii="Calibri" w:hAnsi="Calibri"/>
          <w:lang w:val="lt-LT"/>
        </w:rPr>
        <w:t>Į aikšteles didžiosios ir pavojingos atliekas iš gyventojų yra priimamos nemokamai, šių aikštelių eksploatacinės sąnaudos turi būti įskaičiuotos į sąvartyno vartų mokestį. Lentelėje pateikiamos bendrosios didžiųjų ir pavojingų atliekų surinkimo aikštelių eksploatacinės sąnaudos.</w:t>
      </w:r>
    </w:p>
    <w:p w14:paraId="6C6D50B6" w14:textId="77777777" w:rsidR="00663923" w:rsidRPr="00C12BEC" w:rsidRDefault="00663923" w:rsidP="00663923">
      <w:pPr>
        <w:pStyle w:val="Pavadinimas"/>
        <w:rPr>
          <w:rFonts w:ascii="Calibri" w:hAnsi="Calibri"/>
          <w:lang w:val="lt-LT"/>
        </w:rPr>
      </w:pPr>
      <w:r>
        <w:rPr>
          <w:lang w:val="lt-LT"/>
        </w:rPr>
        <w:t>4</w:t>
      </w:r>
      <w:r w:rsidRPr="00C12BEC">
        <w:rPr>
          <w:lang w:val="lt-LT"/>
        </w:rPr>
        <w:t xml:space="preserve"> lentelė. </w:t>
      </w:r>
      <w:r>
        <w:rPr>
          <w:lang w:val="lt-LT"/>
        </w:rPr>
        <w:t>Didžiųjų ir pavojingų atliekų surinkimo aikštelių išlaidos</w:t>
      </w:r>
      <w:r w:rsidR="00576656">
        <w:rPr>
          <w:lang w:val="lt-LT"/>
        </w:rPr>
        <w:t>, tūkst. Eur</w:t>
      </w:r>
    </w:p>
    <w:tbl>
      <w:tblPr>
        <w:tblW w:w="9502" w:type="dxa"/>
        <w:tblInd w:w="93" w:type="dxa"/>
        <w:tblLayout w:type="fixed"/>
        <w:tblLook w:val="04A0" w:firstRow="1" w:lastRow="0" w:firstColumn="1" w:lastColumn="0" w:noHBand="0" w:noVBand="1"/>
      </w:tblPr>
      <w:tblGrid>
        <w:gridCol w:w="2246"/>
        <w:gridCol w:w="1814"/>
        <w:gridCol w:w="1814"/>
        <w:gridCol w:w="1814"/>
        <w:gridCol w:w="1814"/>
      </w:tblGrid>
      <w:tr w:rsidR="00EF0BB4" w:rsidRPr="00C12BEC" w14:paraId="6C6D50BC" w14:textId="77777777" w:rsidTr="000F518F">
        <w:trPr>
          <w:trHeight w:val="799"/>
          <w:tblHeader/>
        </w:trPr>
        <w:tc>
          <w:tcPr>
            <w:tcW w:w="2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0B7" w14:textId="77777777" w:rsidR="00EF0BB4" w:rsidRPr="006708A3" w:rsidRDefault="00EF0BB4" w:rsidP="000F518F">
            <w:pPr>
              <w:pStyle w:val="Lenteliutekstas"/>
              <w:rPr>
                <w:sz w:val="20"/>
              </w:rPr>
            </w:pPr>
            <w:r w:rsidRPr="006708A3">
              <w:rPr>
                <w:sz w:val="20"/>
              </w:rPr>
              <w:t> </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6C6D50B8" w14:textId="77777777" w:rsidR="00EF0BB4" w:rsidRPr="006708A3" w:rsidRDefault="00576656" w:rsidP="00576656">
            <w:pPr>
              <w:pStyle w:val="Lenteliutekstas"/>
              <w:rPr>
                <w:b/>
                <w:sz w:val="20"/>
                <w:szCs w:val="20"/>
              </w:rPr>
            </w:pPr>
            <w:r>
              <w:rPr>
                <w:b/>
                <w:sz w:val="20"/>
                <w:szCs w:val="20"/>
              </w:rPr>
              <w:t>2015  m.  sąnaudos</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6C6D50B9" w14:textId="77777777" w:rsidR="00EF0BB4" w:rsidRPr="006708A3" w:rsidRDefault="00576656" w:rsidP="00576656">
            <w:pPr>
              <w:pStyle w:val="Lenteliutekstas"/>
              <w:rPr>
                <w:b/>
                <w:sz w:val="20"/>
                <w:szCs w:val="20"/>
              </w:rPr>
            </w:pPr>
            <w:r>
              <w:rPr>
                <w:b/>
                <w:sz w:val="20"/>
                <w:szCs w:val="20"/>
              </w:rPr>
              <w:t>Planuojamos 2016 m. sąnaudos</w:t>
            </w:r>
          </w:p>
        </w:tc>
        <w:tc>
          <w:tcPr>
            <w:tcW w:w="1814" w:type="dxa"/>
            <w:tcBorders>
              <w:top w:val="single" w:sz="8" w:space="0" w:color="auto"/>
              <w:left w:val="nil"/>
              <w:bottom w:val="single" w:sz="8" w:space="0" w:color="auto"/>
              <w:right w:val="nil"/>
            </w:tcBorders>
            <w:shd w:val="clear" w:color="auto" w:fill="auto"/>
            <w:vAlign w:val="center"/>
            <w:hideMark/>
          </w:tcPr>
          <w:p w14:paraId="6C6D50BA" w14:textId="77777777" w:rsidR="00EF0BB4" w:rsidRPr="006708A3" w:rsidRDefault="00576656" w:rsidP="00576656">
            <w:pPr>
              <w:pStyle w:val="Lenteliutekstas"/>
              <w:rPr>
                <w:b/>
                <w:sz w:val="20"/>
                <w:szCs w:val="20"/>
              </w:rPr>
            </w:pPr>
            <w:r>
              <w:rPr>
                <w:b/>
                <w:sz w:val="20"/>
                <w:szCs w:val="20"/>
              </w:rPr>
              <w:t>Planuojamos 2017 m. sąnaudos</w:t>
            </w:r>
          </w:p>
        </w:tc>
        <w:tc>
          <w:tcPr>
            <w:tcW w:w="18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0BB" w14:textId="77777777" w:rsidR="00EF0BB4" w:rsidRPr="006708A3" w:rsidRDefault="00EF0BB4" w:rsidP="00576656">
            <w:pPr>
              <w:pStyle w:val="Lenteliutekstas"/>
              <w:rPr>
                <w:b/>
                <w:sz w:val="20"/>
                <w:szCs w:val="20"/>
              </w:rPr>
            </w:pPr>
            <w:r w:rsidRPr="006708A3">
              <w:rPr>
                <w:b/>
                <w:sz w:val="20"/>
                <w:szCs w:val="20"/>
              </w:rPr>
              <w:t>Planuojamos 2018 m.</w:t>
            </w:r>
            <w:r w:rsidR="00576656">
              <w:rPr>
                <w:b/>
                <w:sz w:val="20"/>
                <w:szCs w:val="20"/>
              </w:rPr>
              <w:t xml:space="preserve"> sąnaudos</w:t>
            </w:r>
          </w:p>
        </w:tc>
      </w:tr>
      <w:tr w:rsidR="006708A3" w:rsidRPr="00C12BEC" w14:paraId="6C6D50C2"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0BD" w14:textId="77777777" w:rsidR="006708A3" w:rsidRPr="006708A3" w:rsidRDefault="006708A3" w:rsidP="000F518F">
            <w:pPr>
              <w:pStyle w:val="Lenteliutekstas"/>
              <w:rPr>
                <w:sz w:val="20"/>
              </w:rPr>
            </w:pPr>
            <w:r w:rsidRPr="006708A3">
              <w:rPr>
                <w:sz w:val="20"/>
              </w:rPr>
              <w:t>Atliekų priėmėjų darbo užmokestis ir su juo susijusios sąnaudos</w:t>
            </w:r>
          </w:p>
        </w:tc>
        <w:tc>
          <w:tcPr>
            <w:tcW w:w="1814" w:type="dxa"/>
            <w:tcBorders>
              <w:top w:val="nil"/>
              <w:left w:val="nil"/>
              <w:bottom w:val="single" w:sz="8" w:space="0" w:color="auto"/>
              <w:right w:val="single" w:sz="8" w:space="0" w:color="auto"/>
            </w:tcBorders>
            <w:shd w:val="clear" w:color="auto" w:fill="auto"/>
            <w:vAlign w:val="center"/>
            <w:hideMark/>
          </w:tcPr>
          <w:p w14:paraId="6C6D50BE" w14:textId="77777777" w:rsidR="006708A3" w:rsidRPr="006708A3" w:rsidRDefault="007626E8" w:rsidP="006708A3">
            <w:pPr>
              <w:pStyle w:val="Lenteliutekstas"/>
              <w:rPr>
                <w:sz w:val="20"/>
                <w:szCs w:val="20"/>
              </w:rPr>
            </w:pPr>
            <w:r>
              <w:rPr>
                <w:sz w:val="20"/>
                <w:szCs w:val="20"/>
              </w:rPr>
              <w:t>73,8</w:t>
            </w:r>
          </w:p>
        </w:tc>
        <w:tc>
          <w:tcPr>
            <w:tcW w:w="1814" w:type="dxa"/>
            <w:tcBorders>
              <w:top w:val="nil"/>
              <w:left w:val="nil"/>
              <w:bottom w:val="single" w:sz="8" w:space="0" w:color="auto"/>
              <w:right w:val="single" w:sz="8" w:space="0" w:color="auto"/>
            </w:tcBorders>
            <w:shd w:val="clear" w:color="auto" w:fill="auto"/>
            <w:vAlign w:val="center"/>
            <w:hideMark/>
          </w:tcPr>
          <w:p w14:paraId="6C6D50BF" w14:textId="77777777" w:rsidR="006708A3" w:rsidRPr="006708A3" w:rsidRDefault="006708A3" w:rsidP="006708A3">
            <w:pPr>
              <w:pStyle w:val="Lenteliutekstas"/>
              <w:rPr>
                <w:sz w:val="20"/>
                <w:szCs w:val="20"/>
              </w:rPr>
            </w:pPr>
            <w:r w:rsidRPr="006708A3">
              <w:rPr>
                <w:sz w:val="20"/>
                <w:szCs w:val="20"/>
              </w:rPr>
              <w:t>77,8</w:t>
            </w:r>
          </w:p>
        </w:tc>
        <w:tc>
          <w:tcPr>
            <w:tcW w:w="1814" w:type="dxa"/>
            <w:tcBorders>
              <w:top w:val="nil"/>
              <w:left w:val="nil"/>
              <w:bottom w:val="single" w:sz="8" w:space="0" w:color="auto"/>
              <w:right w:val="nil"/>
            </w:tcBorders>
            <w:shd w:val="clear" w:color="auto" w:fill="auto"/>
            <w:vAlign w:val="center"/>
            <w:hideMark/>
          </w:tcPr>
          <w:p w14:paraId="6C6D50C0" w14:textId="77777777" w:rsidR="006708A3" w:rsidRPr="006708A3" w:rsidRDefault="007626E8" w:rsidP="006708A3">
            <w:pPr>
              <w:pStyle w:val="Lenteliutekstas"/>
              <w:rPr>
                <w:sz w:val="20"/>
                <w:szCs w:val="20"/>
              </w:rPr>
            </w:pPr>
            <w:r>
              <w:rPr>
                <w:sz w:val="20"/>
                <w:szCs w:val="20"/>
              </w:rPr>
              <w:t>82,2</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0C1" w14:textId="77777777" w:rsidR="006708A3" w:rsidRPr="006708A3" w:rsidRDefault="007626E8" w:rsidP="006708A3">
            <w:pPr>
              <w:pStyle w:val="Lenteliutekstas"/>
              <w:rPr>
                <w:sz w:val="20"/>
                <w:szCs w:val="20"/>
              </w:rPr>
            </w:pPr>
            <w:r>
              <w:rPr>
                <w:sz w:val="20"/>
                <w:szCs w:val="20"/>
              </w:rPr>
              <w:t>86,5</w:t>
            </w:r>
          </w:p>
        </w:tc>
      </w:tr>
      <w:tr w:rsidR="006708A3" w:rsidRPr="00C12BEC" w14:paraId="6C6D50C8"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0C3" w14:textId="77777777" w:rsidR="006708A3" w:rsidRPr="006708A3" w:rsidRDefault="006708A3" w:rsidP="000F518F">
            <w:pPr>
              <w:pStyle w:val="Lenteliutekstas"/>
              <w:rPr>
                <w:sz w:val="20"/>
              </w:rPr>
            </w:pPr>
            <w:r w:rsidRPr="006708A3">
              <w:rPr>
                <w:sz w:val="20"/>
              </w:rPr>
              <w:t>Nusidėvėjimo sąnaudos (naujai įrengtų aikštelių PRATC lėšų dalimi)</w:t>
            </w:r>
          </w:p>
        </w:tc>
        <w:tc>
          <w:tcPr>
            <w:tcW w:w="1814" w:type="dxa"/>
            <w:tcBorders>
              <w:top w:val="nil"/>
              <w:left w:val="nil"/>
              <w:bottom w:val="single" w:sz="8" w:space="0" w:color="auto"/>
              <w:right w:val="single" w:sz="8" w:space="0" w:color="auto"/>
            </w:tcBorders>
            <w:shd w:val="clear" w:color="auto" w:fill="auto"/>
            <w:vAlign w:val="center"/>
            <w:hideMark/>
          </w:tcPr>
          <w:p w14:paraId="6C6D50C4" w14:textId="77777777" w:rsidR="006708A3" w:rsidRPr="006708A3" w:rsidRDefault="006708A3" w:rsidP="006708A3">
            <w:pPr>
              <w:pStyle w:val="Lenteliutekstas"/>
              <w:rPr>
                <w:sz w:val="20"/>
                <w:szCs w:val="20"/>
              </w:rPr>
            </w:pPr>
            <w:r w:rsidRPr="006708A3">
              <w:rPr>
                <w:sz w:val="20"/>
                <w:szCs w:val="20"/>
              </w:rPr>
              <w:t>27,0</w:t>
            </w:r>
          </w:p>
        </w:tc>
        <w:tc>
          <w:tcPr>
            <w:tcW w:w="1814" w:type="dxa"/>
            <w:tcBorders>
              <w:top w:val="nil"/>
              <w:left w:val="nil"/>
              <w:bottom w:val="single" w:sz="8" w:space="0" w:color="auto"/>
              <w:right w:val="single" w:sz="8" w:space="0" w:color="auto"/>
            </w:tcBorders>
            <w:shd w:val="clear" w:color="auto" w:fill="auto"/>
            <w:vAlign w:val="center"/>
            <w:hideMark/>
          </w:tcPr>
          <w:p w14:paraId="6C6D50C5" w14:textId="77777777" w:rsidR="006708A3" w:rsidRPr="006708A3" w:rsidRDefault="006708A3" w:rsidP="006708A3">
            <w:pPr>
              <w:pStyle w:val="Lenteliutekstas"/>
              <w:rPr>
                <w:sz w:val="20"/>
                <w:szCs w:val="20"/>
              </w:rPr>
            </w:pPr>
            <w:r w:rsidRPr="006708A3">
              <w:rPr>
                <w:sz w:val="20"/>
                <w:szCs w:val="20"/>
              </w:rPr>
              <w:t>27,3</w:t>
            </w:r>
          </w:p>
        </w:tc>
        <w:tc>
          <w:tcPr>
            <w:tcW w:w="1814" w:type="dxa"/>
            <w:tcBorders>
              <w:top w:val="nil"/>
              <w:left w:val="nil"/>
              <w:bottom w:val="single" w:sz="8" w:space="0" w:color="auto"/>
              <w:right w:val="nil"/>
            </w:tcBorders>
            <w:shd w:val="clear" w:color="auto" w:fill="auto"/>
            <w:vAlign w:val="center"/>
            <w:hideMark/>
          </w:tcPr>
          <w:p w14:paraId="6C6D50C6" w14:textId="77777777" w:rsidR="006708A3" w:rsidRPr="006708A3" w:rsidRDefault="006708A3" w:rsidP="006708A3">
            <w:pPr>
              <w:pStyle w:val="Lenteliutekstas"/>
              <w:rPr>
                <w:sz w:val="20"/>
                <w:szCs w:val="20"/>
              </w:rPr>
            </w:pPr>
            <w:r w:rsidRPr="006708A3">
              <w:rPr>
                <w:sz w:val="20"/>
                <w:szCs w:val="20"/>
              </w:rPr>
              <w:t>27,6</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0C7" w14:textId="77777777" w:rsidR="006708A3" w:rsidRPr="006708A3" w:rsidRDefault="006708A3" w:rsidP="006708A3">
            <w:pPr>
              <w:pStyle w:val="Lenteliutekstas"/>
              <w:rPr>
                <w:sz w:val="20"/>
                <w:szCs w:val="20"/>
              </w:rPr>
            </w:pPr>
            <w:r w:rsidRPr="006708A3">
              <w:rPr>
                <w:sz w:val="20"/>
                <w:szCs w:val="20"/>
              </w:rPr>
              <w:t>27,9</w:t>
            </w:r>
          </w:p>
        </w:tc>
      </w:tr>
      <w:tr w:rsidR="006708A3" w:rsidRPr="00C12BEC" w14:paraId="6C6D50CE" w14:textId="77777777" w:rsidTr="000F518F">
        <w:trPr>
          <w:trHeight w:val="3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0C9" w14:textId="77777777" w:rsidR="006708A3" w:rsidRPr="006708A3" w:rsidRDefault="006708A3" w:rsidP="000F518F">
            <w:pPr>
              <w:pStyle w:val="Lenteliutekstas"/>
              <w:rPr>
                <w:sz w:val="20"/>
              </w:rPr>
            </w:pPr>
            <w:r w:rsidRPr="006708A3">
              <w:rPr>
                <w:sz w:val="20"/>
              </w:rPr>
              <w:t>Surinktų iš gyventojų atliekų tvarkymo sąnaudos:</w:t>
            </w:r>
          </w:p>
        </w:tc>
        <w:tc>
          <w:tcPr>
            <w:tcW w:w="1814" w:type="dxa"/>
            <w:tcBorders>
              <w:top w:val="nil"/>
              <w:left w:val="nil"/>
              <w:bottom w:val="single" w:sz="8" w:space="0" w:color="auto"/>
              <w:right w:val="single" w:sz="8" w:space="0" w:color="auto"/>
            </w:tcBorders>
            <w:shd w:val="clear" w:color="auto" w:fill="auto"/>
            <w:vAlign w:val="center"/>
            <w:hideMark/>
          </w:tcPr>
          <w:p w14:paraId="6C6D50CA" w14:textId="77777777" w:rsidR="006708A3" w:rsidRPr="006708A3" w:rsidRDefault="006708A3" w:rsidP="006708A3">
            <w:pPr>
              <w:pStyle w:val="Lenteliutekstas"/>
              <w:rPr>
                <w:sz w:val="20"/>
                <w:szCs w:val="20"/>
              </w:rPr>
            </w:pPr>
            <w:r w:rsidRPr="006708A3">
              <w:rPr>
                <w:sz w:val="20"/>
                <w:szCs w:val="20"/>
              </w:rPr>
              <w:t> </w:t>
            </w:r>
          </w:p>
        </w:tc>
        <w:tc>
          <w:tcPr>
            <w:tcW w:w="1814" w:type="dxa"/>
            <w:tcBorders>
              <w:top w:val="nil"/>
              <w:left w:val="nil"/>
              <w:bottom w:val="single" w:sz="8" w:space="0" w:color="auto"/>
              <w:right w:val="single" w:sz="8" w:space="0" w:color="auto"/>
            </w:tcBorders>
            <w:shd w:val="clear" w:color="auto" w:fill="auto"/>
            <w:vAlign w:val="center"/>
            <w:hideMark/>
          </w:tcPr>
          <w:p w14:paraId="6C6D50CB" w14:textId="77777777" w:rsidR="006708A3" w:rsidRPr="006708A3" w:rsidRDefault="006708A3" w:rsidP="006708A3">
            <w:pPr>
              <w:pStyle w:val="Lenteliutekstas"/>
              <w:rPr>
                <w:sz w:val="20"/>
                <w:szCs w:val="20"/>
              </w:rPr>
            </w:pPr>
            <w:r w:rsidRPr="006708A3">
              <w:rPr>
                <w:sz w:val="20"/>
                <w:szCs w:val="20"/>
              </w:rPr>
              <w:t> </w:t>
            </w:r>
          </w:p>
        </w:tc>
        <w:tc>
          <w:tcPr>
            <w:tcW w:w="1814" w:type="dxa"/>
            <w:tcBorders>
              <w:top w:val="nil"/>
              <w:left w:val="nil"/>
              <w:bottom w:val="single" w:sz="8" w:space="0" w:color="auto"/>
              <w:right w:val="nil"/>
            </w:tcBorders>
            <w:shd w:val="clear" w:color="auto" w:fill="auto"/>
            <w:vAlign w:val="center"/>
            <w:hideMark/>
          </w:tcPr>
          <w:p w14:paraId="6C6D50CC" w14:textId="77777777" w:rsidR="006708A3" w:rsidRPr="006708A3" w:rsidRDefault="006708A3" w:rsidP="006708A3">
            <w:pPr>
              <w:pStyle w:val="Lenteliutekstas"/>
              <w:rPr>
                <w:sz w:val="20"/>
                <w:szCs w:val="20"/>
              </w:rPr>
            </w:pPr>
            <w:r w:rsidRPr="006708A3">
              <w:rPr>
                <w:sz w:val="20"/>
                <w:szCs w:val="20"/>
              </w:rPr>
              <w:t> </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0CD" w14:textId="77777777" w:rsidR="006708A3" w:rsidRPr="006708A3" w:rsidRDefault="006708A3" w:rsidP="006708A3">
            <w:pPr>
              <w:pStyle w:val="Lenteliutekstas"/>
              <w:rPr>
                <w:sz w:val="20"/>
                <w:szCs w:val="20"/>
              </w:rPr>
            </w:pPr>
            <w:r w:rsidRPr="006708A3">
              <w:rPr>
                <w:sz w:val="20"/>
                <w:szCs w:val="20"/>
              </w:rPr>
              <w:t> </w:t>
            </w:r>
          </w:p>
        </w:tc>
      </w:tr>
      <w:tr w:rsidR="006708A3" w:rsidRPr="00C12BEC" w14:paraId="6C6D50D4" w14:textId="77777777" w:rsidTr="000F518F">
        <w:trPr>
          <w:trHeight w:val="3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0CF" w14:textId="77777777" w:rsidR="006708A3" w:rsidRPr="006708A3" w:rsidRDefault="006708A3" w:rsidP="000F518F">
            <w:pPr>
              <w:pStyle w:val="Lenteliutekstas"/>
              <w:rPr>
                <w:rFonts w:cs="Arial"/>
                <w:i/>
                <w:sz w:val="20"/>
              </w:rPr>
            </w:pPr>
            <w:r w:rsidRPr="006708A3">
              <w:rPr>
                <w:i/>
                <w:sz w:val="20"/>
              </w:rPr>
              <w:t>Didžiosios, statybinės, asbesto turinčios atliekos</w:t>
            </w:r>
          </w:p>
        </w:tc>
        <w:tc>
          <w:tcPr>
            <w:tcW w:w="1814" w:type="dxa"/>
            <w:tcBorders>
              <w:top w:val="nil"/>
              <w:left w:val="nil"/>
              <w:bottom w:val="single" w:sz="8" w:space="0" w:color="auto"/>
              <w:right w:val="single" w:sz="8" w:space="0" w:color="auto"/>
            </w:tcBorders>
            <w:shd w:val="clear" w:color="auto" w:fill="auto"/>
            <w:vAlign w:val="center"/>
            <w:hideMark/>
          </w:tcPr>
          <w:p w14:paraId="6C6D50D0" w14:textId="77777777" w:rsidR="006708A3" w:rsidRPr="006708A3" w:rsidRDefault="006708A3" w:rsidP="006708A3">
            <w:pPr>
              <w:pStyle w:val="Lenteliutekstas"/>
              <w:rPr>
                <w:sz w:val="20"/>
                <w:szCs w:val="20"/>
              </w:rPr>
            </w:pPr>
            <w:r w:rsidRPr="006708A3">
              <w:rPr>
                <w:sz w:val="20"/>
                <w:szCs w:val="20"/>
              </w:rPr>
              <w:t>82,1</w:t>
            </w:r>
          </w:p>
        </w:tc>
        <w:tc>
          <w:tcPr>
            <w:tcW w:w="1814" w:type="dxa"/>
            <w:tcBorders>
              <w:top w:val="nil"/>
              <w:left w:val="nil"/>
              <w:bottom w:val="single" w:sz="8" w:space="0" w:color="auto"/>
              <w:right w:val="single" w:sz="8" w:space="0" w:color="auto"/>
            </w:tcBorders>
            <w:shd w:val="clear" w:color="auto" w:fill="auto"/>
            <w:vAlign w:val="center"/>
            <w:hideMark/>
          </w:tcPr>
          <w:p w14:paraId="6C6D50D1" w14:textId="77777777" w:rsidR="006708A3" w:rsidRPr="006708A3" w:rsidRDefault="006708A3" w:rsidP="006708A3">
            <w:pPr>
              <w:pStyle w:val="Lenteliutekstas"/>
              <w:rPr>
                <w:sz w:val="20"/>
                <w:szCs w:val="20"/>
              </w:rPr>
            </w:pPr>
            <w:r w:rsidRPr="006708A3">
              <w:rPr>
                <w:sz w:val="20"/>
                <w:szCs w:val="20"/>
              </w:rPr>
              <w:t>89,8</w:t>
            </w:r>
          </w:p>
        </w:tc>
        <w:tc>
          <w:tcPr>
            <w:tcW w:w="1814" w:type="dxa"/>
            <w:tcBorders>
              <w:top w:val="nil"/>
              <w:left w:val="nil"/>
              <w:bottom w:val="single" w:sz="8" w:space="0" w:color="auto"/>
              <w:right w:val="nil"/>
            </w:tcBorders>
            <w:shd w:val="clear" w:color="auto" w:fill="auto"/>
            <w:vAlign w:val="center"/>
            <w:hideMark/>
          </w:tcPr>
          <w:p w14:paraId="6C6D50D2" w14:textId="77777777" w:rsidR="006708A3" w:rsidRPr="006708A3" w:rsidRDefault="006708A3" w:rsidP="006708A3">
            <w:pPr>
              <w:pStyle w:val="Lenteliutekstas"/>
              <w:rPr>
                <w:sz w:val="20"/>
                <w:szCs w:val="20"/>
              </w:rPr>
            </w:pPr>
            <w:r w:rsidRPr="006708A3">
              <w:rPr>
                <w:sz w:val="20"/>
                <w:szCs w:val="20"/>
              </w:rPr>
              <w:t>96,8</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0D3" w14:textId="77777777" w:rsidR="006708A3" w:rsidRPr="006708A3" w:rsidRDefault="006708A3" w:rsidP="006708A3">
            <w:pPr>
              <w:pStyle w:val="Lenteliutekstas"/>
              <w:rPr>
                <w:sz w:val="20"/>
                <w:szCs w:val="20"/>
              </w:rPr>
            </w:pPr>
            <w:r w:rsidRPr="006708A3">
              <w:rPr>
                <w:sz w:val="20"/>
                <w:szCs w:val="20"/>
              </w:rPr>
              <w:t>104,0</w:t>
            </w:r>
          </w:p>
        </w:tc>
      </w:tr>
      <w:tr w:rsidR="006708A3" w:rsidRPr="00C12BEC" w14:paraId="6C6D50DA" w14:textId="77777777" w:rsidTr="000F518F">
        <w:trPr>
          <w:trHeight w:val="3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0D5" w14:textId="77777777" w:rsidR="006708A3" w:rsidRPr="006708A3" w:rsidRDefault="006708A3" w:rsidP="000F518F">
            <w:pPr>
              <w:pStyle w:val="Lenteliutekstas"/>
              <w:rPr>
                <w:rFonts w:ascii="Calibri" w:hAnsi="Calibri" w:cs="Arial"/>
                <w:i/>
                <w:sz w:val="20"/>
                <w:szCs w:val="20"/>
              </w:rPr>
            </w:pPr>
            <w:r w:rsidRPr="006708A3">
              <w:rPr>
                <w:rFonts w:ascii="Calibri" w:hAnsi="Calibri"/>
                <w:i/>
                <w:sz w:val="20"/>
                <w:szCs w:val="20"/>
              </w:rPr>
              <w:t>Naudotos padangos</w:t>
            </w:r>
          </w:p>
        </w:tc>
        <w:tc>
          <w:tcPr>
            <w:tcW w:w="1814" w:type="dxa"/>
            <w:tcBorders>
              <w:top w:val="nil"/>
              <w:left w:val="nil"/>
              <w:bottom w:val="single" w:sz="8" w:space="0" w:color="auto"/>
              <w:right w:val="single" w:sz="8" w:space="0" w:color="auto"/>
            </w:tcBorders>
            <w:shd w:val="clear" w:color="auto" w:fill="auto"/>
            <w:vAlign w:val="center"/>
            <w:hideMark/>
          </w:tcPr>
          <w:p w14:paraId="6C6D50D6" w14:textId="77777777" w:rsidR="006708A3" w:rsidRPr="006708A3" w:rsidRDefault="006708A3" w:rsidP="006708A3">
            <w:pPr>
              <w:pStyle w:val="Lenteliutekstas"/>
              <w:rPr>
                <w:sz w:val="20"/>
                <w:szCs w:val="20"/>
              </w:rPr>
            </w:pPr>
            <w:r w:rsidRPr="006708A3">
              <w:rPr>
                <w:sz w:val="20"/>
                <w:szCs w:val="20"/>
              </w:rPr>
              <w:t>11,5</w:t>
            </w:r>
          </w:p>
        </w:tc>
        <w:tc>
          <w:tcPr>
            <w:tcW w:w="1814" w:type="dxa"/>
            <w:tcBorders>
              <w:top w:val="nil"/>
              <w:left w:val="nil"/>
              <w:bottom w:val="single" w:sz="8" w:space="0" w:color="auto"/>
              <w:right w:val="single" w:sz="8" w:space="0" w:color="auto"/>
            </w:tcBorders>
            <w:shd w:val="clear" w:color="auto" w:fill="auto"/>
            <w:vAlign w:val="center"/>
            <w:hideMark/>
          </w:tcPr>
          <w:p w14:paraId="6C6D50D7" w14:textId="77777777" w:rsidR="006708A3" w:rsidRPr="006708A3" w:rsidRDefault="006708A3" w:rsidP="006708A3">
            <w:pPr>
              <w:pStyle w:val="Lenteliutekstas"/>
              <w:rPr>
                <w:sz w:val="20"/>
                <w:szCs w:val="20"/>
              </w:rPr>
            </w:pPr>
            <w:r w:rsidRPr="006708A3">
              <w:rPr>
                <w:sz w:val="20"/>
                <w:szCs w:val="20"/>
              </w:rPr>
              <w:t>12,5</w:t>
            </w:r>
          </w:p>
        </w:tc>
        <w:tc>
          <w:tcPr>
            <w:tcW w:w="1814" w:type="dxa"/>
            <w:tcBorders>
              <w:top w:val="nil"/>
              <w:left w:val="nil"/>
              <w:bottom w:val="single" w:sz="8" w:space="0" w:color="auto"/>
              <w:right w:val="nil"/>
            </w:tcBorders>
            <w:shd w:val="clear" w:color="auto" w:fill="auto"/>
            <w:vAlign w:val="center"/>
            <w:hideMark/>
          </w:tcPr>
          <w:p w14:paraId="6C6D50D8" w14:textId="77777777" w:rsidR="006708A3" w:rsidRPr="006708A3" w:rsidRDefault="006708A3" w:rsidP="006708A3">
            <w:pPr>
              <w:pStyle w:val="Lenteliutekstas"/>
              <w:rPr>
                <w:sz w:val="20"/>
                <w:szCs w:val="20"/>
              </w:rPr>
            </w:pPr>
            <w:r w:rsidRPr="006708A3">
              <w:rPr>
                <w:sz w:val="20"/>
                <w:szCs w:val="20"/>
              </w:rPr>
              <w:t>13,5</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0D9" w14:textId="77777777" w:rsidR="006708A3" w:rsidRPr="006708A3" w:rsidRDefault="006708A3" w:rsidP="006708A3">
            <w:pPr>
              <w:pStyle w:val="Lenteliutekstas"/>
              <w:rPr>
                <w:sz w:val="20"/>
                <w:szCs w:val="20"/>
              </w:rPr>
            </w:pPr>
            <w:r w:rsidRPr="006708A3">
              <w:rPr>
                <w:sz w:val="20"/>
                <w:szCs w:val="20"/>
              </w:rPr>
              <w:t>14,5</w:t>
            </w:r>
          </w:p>
        </w:tc>
      </w:tr>
      <w:tr w:rsidR="006708A3" w:rsidRPr="00C12BEC" w14:paraId="6C6D50E0" w14:textId="77777777" w:rsidTr="000F518F">
        <w:trPr>
          <w:trHeight w:val="3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0DB" w14:textId="77777777" w:rsidR="006708A3" w:rsidRPr="006708A3" w:rsidRDefault="006708A3" w:rsidP="000F518F">
            <w:pPr>
              <w:pStyle w:val="Lenteliutekstas"/>
              <w:rPr>
                <w:rFonts w:ascii="Calibri" w:hAnsi="Calibri" w:cs="Arial"/>
                <w:i/>
                <w:sz w:val="20"/>
                <w:szCs w:val="20"/>
              </w:rPr>
            </w:pPr>
            <w:r w:rsidRPr="006708A3">
              <w:rPr>
                <w:rFonts w:ascii="Calibri" w:hAnsi="Calibri"/>
                <w:i/>
                <w:sz w:val="20"/>
                <w:szCs w:val="20"/>
              </w:rPr>
              <w:lastRenderedPageBreak/>
              <w:t>Pavojingos atliekos</w:t>
            </w:r>
          </w:p>
        </w:tc>
        <w:tc>
          <w:tcPr>
            <w:tcW w:w="1814" w:type="dxa"/>
            <w:tcBorders>
              <w:top w:val="nil"/>
              <w:left w:val="nil"/>
              <w:bottom w:val="single" w:sz="8" w:space="0" w:color="auto"/>
              <w:right w:val="single" w:sz="8" w:space="0" w:color="auto"/>
            </w:tcBorders>
            <w:shd w:val="clear" w:color="auto" w:fill="auto"/>
            <w:vAlign w:val="center"/>
            <w:hideMark/>
          </w:tcPr>
          <w:p w14:paraId="6C6D50DC" w14:textId="77777777" w:rsidR="006708A3" w:rsidRPr="006708A3" w:rsidRDefault="006708A3" w:rsidP="006708A3">
            <w:pPr>
              <w:pStyle w:val="Lenteliutekstas"/>
              <w:rPr>
                <w:sz w:val="20"/>
                <w:szCs w:val="20"/>
              </w:rPr>
            </w:pPr>
            <w:r w:rsidRPr="006708A3">
              <w:rPr>
                <w:sz w:val="20"/>
                <w:szCs w:val="20"/>
              </w:rPr>
              <w:t>3,8</w:t>
            </w:r>
          </w:p>
        </w:tc>
        <w:tc>
          <w:tcPr>
            <w:tcW w:w="1814" w:type="dxa"/>
            <w:tcBorders>
              <w:top w:val="nil"/>
              <w:left w:val="nil"/>
              <w:bottom w:val="single" w:sz="8" w:space="0" w:color="auto"/>
              <w:right w:val="single" w:sz="8" w:space="0" w:color="auto"/>
            </w:tcBorders>
            <w:shd w:val="clear" w:color="auto" w:fill="auto"/>
            <w:vAlign w:val="center"/>
            <w:hideMark/>
          </w:tcPr>
          <w:p w14:paraId="6C6D50DD" w14:textId="77777777" w:rsidR="006708A3" w:rsidRPr="006708A3" w:rsidRDefault="006708A3" w:rsidP="006708A3">
            <w:pPr>
              <w:pStyle w:val="Lenteliutekstas"/>
              <w:rPr>
                <w:sz w:val="20"/>
                <w:szCs w:val="20"/>
              </w:rPr>
            </w:pPr>
            <w:r w:rsidRPr="006708A3">
              <w:rPr>
                <w:sz w:val="20"/>
                <w:szCs w:val="20"/>
              </w:rPr>
              <w:t>4,2</w:t>
            </w:r>
          </w:p>
        </w:tc>
        <w:tc>
          <w:tcPr>
            <w:tcW w:w="1814" w:type="dxa"/>
            <w:tcBorders>
              <w:top w:val="nil"/>
              <w:left w:val="nil"/>
              <w:bottom w:val="single" w:sz="8" w:space="0" w:color="auto"/>
              <w:right w:val="nil"/>
            </w:tcBorders>
            <w:shd w:val="clear" w:color="auto" w:fill="auto"/>
            <w:vAlign w:val="center"/>
            <w:hideMark/>
          </w:tcPr>
          <w:p w14:paraId="6C6D50DE" w14:textId="77777777" w:rsidR="006708A3" w:rsidRPr="006708A3" w:rsidRDefault="006708A3" w:rsidP="006708A3">
            <w:pPr>
              <w:pStyle w:val="Lenteliutekstas"/>
              <w:rPr>
                <w:sz w:val="20"/>
                <w:szCs w:val="20"/>
              </w:rPr>
            </w:pPr>
            <w:r w:rsidRPr="006708A3">
              <w:rPr>
                <w:sz w:val="20"/>
                <w:szCs w:val="20"/>
              </w:rPr>
              <w:t>4,5</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0DF" w14:textId="77777777" w:rsidR="006708A3" w:rsidRPr="006708A3" w:rsidRDefault="006708A3" w:rsidP="006708A3">
            <w:pPr>
              <w:pStyle w:val="Lenteliutekstas"/>
              <w:rPr>
                <w:sz w:val="20"/>
                <w:szCs w:val="20"/>
              </w:rPr>
            </w:pPr>
            <w:r w:rsidRPr="006708A3">
              <w:rPr>
                <w:sz w:val="20"/>
                <w:szCs w:val="20"/>
              </w:rPr>
              <w:t>4,9</w:t>
            </w:r>
          </w:p>
        </w:tc>
      </w:tr>
      <w:tr w:rsidR="006708A3" w:rsidRPr="00C12BEC" w14:paraId="6C6D50E6" w14:textId="77777777" w:rsidTr="006708A3">
        <w:trPr>
          <w:trHeight w:val="519"/>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0E1" w14:textId="77777777" w:rsidR="006708A3" w:rsidRPr="006708A3" w:rsidRDefault="006708A3" w:rsidP="000F518F">
            <w:pPr>
              <w:pStyle w:val="Lenteliutekstas"/>
              <w:rPr>
                <w:rFonts w:ascii="Calibri" w:hAnsi="Calibri"/>
                <w:sz w:val="20"/>
                <w:szCs w:val="20"/>
              </w:rPr>
            </w:pPr>
            <w:r w:rsidRPr="006708A3">
              <w:rPr>
                <w:rFonts w:ascii="Calibri" w:hAnsi="Calibri"/>
                <w:sz w:val="20"/>
                <w:szCs w:val="20"/>
              </w:rPr>
              <w:t xml:space="preserve">Aikštelių eksploatacinės sąnaudos </w:t>
            </w:r>
          </w:p>
        </w:tc>
        <w:tc>
          <w:tcPr>
            <w:tcW w:w="1814" w:type="dxa"/>
            <w:tcBorders>
              <w:top w:val="nil"/>
              <w:left w:val="nil"/>
              <w:bottom w:val="single" w:sz="8" w:space="0" w:color="auto"/>
              <w:right w:val="single" w:sz="8" w:space="0" w:color="auto"/>
            </w:tcBorders>
            <w:shd w:val="clear" w:color="auto" w:fill="auto"/>
            <w:vAlign w:val="center"/>
            <w:hideMark/>
          </w:tcPr>
          <w:p w14:paraId="6C6D50E2" w14:textId="77777777" w:rsidR="006708A3" w:rsidRPr="006708A3" w:rsidRDefault="006708A3" w:rsidP="006708A3">
            <w:pPr>
              <w:pStyle w:val="Lenteliutekstas"/>
              <w:rPr>
                <w:sz w:val="20"/>
                <w:szCs w:val="20"/>
              </w:rPr>
            </w:pPr>
            <w:r w:rsidRPr="006708A3">
              <w:rPr>
                <w:sz w:val="20"/>
                <w:szCs w:val="20"/>
              </w:rPr>
              <w:t>25,5</w:t>
            </w:r>
          </w:p>
        </w:tc>
        <w:tc>
          <w:tcPr>
            <w:tcW w:w="1814" w:type="dxa"/>
            <w:tcBorders>
              <w:top w:val="nil"/>
              <w:left w:val="nil"/>
              <w:bottom w:val="single" w:sz="8" w:space="0" w:color="auto"/>
              <w:right w:val="single" w:sz="8" w:space="0" w:color="auto"/>
            </w:tcBorders>
            <w:shd w:val="clear" w:color="auto" w:fill="auto"/>
            <w:vAlign w:val="center"/>
            <w:hideMark/>
          </w:tcPr>
          <w:p w14:paraId="6C6D50E3" w14:textId="77777777" w:rsidR="006708A3" w:rsidRPr="006708A3" w:rsidRDefault="006708A3" w:rsidP="006708A3">
            <w:pPr>
              <w:pStyle w:val="Lenteliutekstas"/>
              <w:rPr>
                <w:sz w:val="20"/>
                <w:szCs w:val="20"/>
              </w:rPr>
            </w:pPr>
            <w:r w:rsidRPr="006708A3">
              <w:rPr>
                <w:sz w:val="20"/>
                <w:szCs w:val="20"/>
              </w:rPr>
              <w:t>25,8</w:t>
            </w:r>
          </w:p>
        </w:tc>
        <w:tc>
          <w:tcPr>
            <w:tcW w:w="1814" w:type="dxa"/>
            <w:tcBorders>
              <w:top w:val="nil"/>
              <w:left w:val="nil"/>
              <w:bottom w:val="single" w:sz="8" w:space="0" w:color="auto"/>
              <w:right w:val="nil"/>
            </w:tcBorders>
            <w:shd w:val="clear" w:color="auto" w:fill="auto"/>
            <w:vAlign w:val="center"/>
            <w:hideMark/>
          </w:tcPr>
          <w:p w14:paraId="6C6D50E4" w14:textId="77777777" w:rsidR="006708A3" w:rsidRPr="006708A3" w:rsidRDefault="006708A3" w:rsidP="006708A3">
            <w:pPr>
              <w:pStyle w:val="Lenteliutekstas"/>
              <w:rPr>
                <w:sz w:val="20"/>
                <w:szCs w:val="20"/>
              </w:rPr>
            </w:pPr>
            <w:r w:rsidRPr="006708A3">
              <w:rPr>
                <w:sz w:val="20"/>
                <w:szCs w:val="20"/>
              </w:rPr>
              <w:t>26,0</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0E5" w14:textId="77777777" w:rsidR="006708A3" w:rsidRPr="006708A3" w:rsidRDefault="006708A3" w:rsidP="006708A3">
            <w:pPr>
              <w:pStyle w:val="Lenteliutekstas"/>
              <w:rPr>
                <w:sz w:val="20"/>
                <w:szCs w:val="20"/>
              </w:rPr>
            </w:pPr>
            <w:r w:rsidRPr="006708A3">
              <w:rPr>
                <w:sz w:val="20"/>
                <w:szCs w:val="20"/>
              </w:rPr>
              <w:t>26,3</w:t>
            </w:r>
          </w:p>
        </w:tc>
      </w:tr>
      <w:tr w:rsidR="006708A3" w:rsidRPr="00C12BEC" w14:paraId="6C6D50EC" w14:textId="77777777" w:rsidTr="000F518F">
        <w:trPr>
          <w:trHeight w:val="531"/>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0E7" w14:textId="77777777" w:rsidR="006708A3" w:rsidRPr="006708A3" w:rsidRDefault="006708A3" w:rsidP="000F518F">
            <w:pPr>
              <w:pStyle w:val="Lenteliutekstas"/>
              <w:rPr>
                <w:rFonts w:ascii="Calibri" w:hAnsi="Calibri"/>
                <w:b/>
                <w:bCs/>
                <w:sz w:val="20"/>
                <w:szCs w:val="20"/>
              </w:rPr>
            </w:pPr>
            <w:r w:rsidRPr="006708A3">
              <w:rPr>
                <w:rFonts w:ascii="Calibri" w:hAnsi="Calibri"/>
                <w:b/>
                <w:bCs/>
                <w:sz w:val="20"/>
                <w:szCs w:val="20"/>
              </w:rPr>
              <w:t>VISO:</w:t>
            </w:r>
          </w:p>
        </w:tc>
        <w:tc>
          <w:tcPr>
            <w:tcW w:w="1814" w:type="dxa"/>
            <w:tcBorders>
              <w:top w:val="nil"/>
              <w:left w:val="nil"/>
              <w:bottom w:val="single" w:sz="8" w:space="0" w:color="auto"/>
              <w:right w:val="single" w:sz="8" w:space="0" w:color="auto"/>
            </w:tcBorders>
            <w:shd w:val="clear" w:color="auto" w:fill="auto"/>
            <w:vAlign w:val="center"/>
            <w:hideMark/>
          </w:tcPr>
          <w:p w14:paraId="6C6D50E8" w14:textId="77777777" w:rsidR="006708A3" w:rsidRPr="006708A3" w:rsidRDefault="006708A3" w:rsidP="006708A3">
            <w:pPr>
              <w:pStyle w:val="Lenteliutekstas"/>
              <w:rPr>
                <w:b/>
                <w:bCs/>
                <w:sz w:val="20"/>
                <w:szCs w:val="20"/>
              </w:rPr>
            </w:pPr>
            <w:r w:rsidRPr="006708A3">
              <w:rPr>
                <w:b/>
                <w:bCs/>
                <w:sz w:val="20"/>
                <w:szCs w:val="20"/>
              </w:rPr>
              <w:t>223,7</w:t>
            </w:r>
          </w:p>
        </w:tc>
        <w:tc>
          <w:tcPr>
            <w:tcW w:w="1814" w:type="dxa"/>
            <w:tcBorders>
              <w:top w:val="nil"/>
              <w:left w:val="nil"/>
              <w:bottom w:val="single" w:sz="8" w:space="0" w:color="auto"/>
              <w:right w:val="single" w:sz="8" w:space="0" w:color="auto"/>
            </w:tcBorders>
            <w:shd w:val="clear" w:color="auto" w:fill="auto"/>
            <w:vAlign w:val="center"/>
            <w:hideMark/>
          </w:tcPr>
          <w:p w14:paraId="6C6D50E9" w14:textId="77777777" w:rsidR="006708A3" w:rsidRPr="006708A3" w:rsidRDefault="006708A3" w:rsidP="006708A3">
            <w:pPr>
              <w:pStyle w:val="Lenteliutekstas"/>
              <w:rPr>
                <w:b/>
                <w:bCs/>
                <w:sz w:val="20"/>
                <w:szCs w:val="20"/>
              </w:rPr>
            </w:pPr>
            <w:r w:rsidRPr="006708A3">
              <w:rPr>
                <w:b/>
                <w:bCs/>
                <w:sz w:val="20"/>
                <w:szCs w:val="20"/>
              </w:rPr>
              <w:t>237,4</w:t>
            </w:r>
          </w:p>
        </w:tc>
        <w:tc>
          <w:tcPr>
            <w:tcW w:w="1814" w:type="dxa"/>
            <w:tcBorders>
              <w:top w:val="nil"/>
              <w:left w:val="nil"/>
              <w:bottom w:val="single" w:sz="8" w:space="0" w:color="auto"/>
              <w:right w:val="nil"/>
            </w:tcBorders>
            <w:shd w:val="clear" w:color="auto" w:fill="auto"/>
            <w:vAlign w:val="center"/>
            <w:hideMark/>
          </w:tcPr>
          <w:p w14:paraId="6C6D50EA" w14:textId="77777777" w:rsidR="006708A3" w:rsidRPr="006708A3" w:rsidRDefault="006708A3" w:rsidP="006708A3">
            <w:pPr>
              <w:pStyle w:val="Lenteliutekstas"/>
              <w:rPr>
                <w:b/>
                <w:bCs/>
                <w:sz w:val="20"/>
                <w:szCs w:val="20"/>
              </w:rPr>
            </w:pPr>
            <w:r w:rsidRPr="006708A3">
              <w:rPr>
                <w:b/>
                <w:bCs/>
                <w:sz w:val="20"/>
                <w:szCs w:val="20"/>
              </w:rPr>
              <w:t>250,6</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0EB" w14:textId="77777777" w:rsidR="006708A3" w:rsidRPr="006708A3" w:rsidRDefault="006708A3" w:rsidP="006708A3">
            <w:pPr>
              <w:pStyle w:val="Lenteliutekstas"/>
              <w:rPr>
                <w:b/>
                <w:bCs/>
                <w:sz w:val="20"/>
                <w:szCs w:val="20"/>
              </w:rPr>
            </w:pPr>
            <w:r w:rsidRPr="006708A3">
              <w:rPr>
                <w:b/>
                <w:bCs/>
                <w:sz w:val="20"/>
                <w:szCs w:val="20"/>
              </w:rPr>
              <w:t>264,1</w:t>
            </w:r>
          </w:p>
        </w:tc>
      </w:tr>
    </w:tbl>
    <w:p w14:paraId="6C6D50ED" w14:textId="77777777" w:rsidR="00EF0BB4" w:rsidRPr="00C12BEC" w:rsidRDefault="00EF0BB4" w:rsidP="00EF0BB4">
      <w:pPr>
        <w:rPr>
          <w:rFonts w:ascii="Calibri" w:hAnsi="Calibri"/>
          <w:lang w:val="lt-LT"/>
        </w:rPr>
      </w:pPr>
      <w:r w:rsidRPr="00C12BEC">
        <w:rPr>
          <w:rFonts w:ascii="Calibri" w:hAnsi="Calibri"/>
          <w:b/>
          <w:lang w:val="lt-LT"/>
        </w:rPr>
        <w:t xml:space="preserve">Atliekų priėmėjų darbo užmokestis ir su juo susijusios sąnaudos. </w:t>
      </w:r>
      <w:r w:rsidRPr="00C12BEC">
        <w:rPr>
          <w:rFonts w:ascii="Calibri" w:hAnsi="Calibri"/>
          <w:lang w:val="lt-LT"/>
        </w:rPr>
        <w:t>Išlaidas sudaro atliekų priėmėjų atlyginimai, mokesčiai valstybiniam socialiniam draudimui ir įmokos į garantinį fondą. Išlaidų augimas prognozuojamas pagal prognozuojamus darbo užmokesčio augimus ateinančiais metais (5,5% per metus). Šios išlaidos visiškai nejautrios nedideliems atliekų kiekio pokyčiams (prognozuojamas išlaidų elastingumas atliekų pokyčiui – 0%. Tai reiškia, kad atliekų kiekiui pasikeitus bet kokiu skaičiumi, šios sąnaudos nepasikeistų).</w:t>
      </w:r>
    </w:p>
    <w:p w14:paraId="6C6D50EE" w14:textId="77777777" w:rsidR="00EF0BB4" w:rsidRPr="00C12BEC" w:rsidRDefault="00EF0BB4" w:rsidP="00EF0BB4">
      <w:pPr>
        <w:rPr>
          <w:rFonts w:ascii="Calibri" w:hAnsi="Calibri"/>
          <w:lang w:val="lt-LT"/>
        </w:rPr>
      </w:pPr>
      <w:r w:rsidRPr="00C12BEC">
        <w:rPr>
          <w:rFonts w:ascii="Calibri" w:hAnsi="Calibri"/>
          <w:b/>
          <w:lang w:val="lt-LT"/>
        </w:rPr>
        <w:t>Nusidėvėjimo sąnaudos (naujai įrengtų aikštelių PRATC lėšų dalimi).</w:t>
      </w:r>
      <w:r w:rsidRPr="00C12BEC">
        <w:rPr>
          <w:rFonts w:ascii="Calibri" w:hAnsi="Calibri"/>
          <w:lang w:val="lt-LT"/>
        </w:rPr>
        <w:t xml:space="preserve"> Į sąvartyno vartų mokestį įtrauktas nusidėvėjimas tik to ilgalaikio turto, prie kurio PRATC prisidėjo savo lėšomis, įskaitant 15 proc. PRATC prisidėjimą įrengiant tris didžiųjų ir pavojingų atliekų surinkimo aikšteles. Likusios penkios atliekų surinkimo aikštelės įrengtos be PRATC lėšų, tad jų nusidėvėjimas į vartų mokesčio skaičiavimą nėra įtraukiamas. Išlaidos visai nejautrios atliekų kiekio pokyčiui (prognozuojamas išlaidų elastingumas atliekų pokyčiui – 0%).</w:t>
      </w:r>
    </w:p>
    <w:p w14:paraId="6C6D50EF" w14:textId="77777777" w:rsidR="00EF0BB4" w:rsidRPr="00C12BEC" w:rsidRDefault="00EF0BB4" w:rsidP="00EF0BB4">
      <w:pPr>
        <w:rPr>
          <w:rFonts w:ascii="Calibri" w:hAnsi="Calibri"/>
          <w:lang w:val="lt-LT"/>
        </w:rPr>
      </w:pPr>
      <w:r w:rsidRPr="00C12BEC">
        <w:rPr>
          <w:rFonts w:ascii="Calibri" w:hAnsi="Calibri"/>
          <w:b/>
          <w:lang w:val="lt-LT"/>
        </w:rPr>
        <w:t xml:space="preserve">Surinktų iš gyventojų atliekų tvarkymo sąnaudos. </w:t>
      </w:r>
      <w:r w:rsidRPr="00C12BEC">
        <w:rPr>
          <w:rFonts w:ascii="Calibri" w:hAnsi="Calibri"/>
          <w:lang w:val="lt-LT"/>
        </w:rPr>
        <w:t>Didžiosios ir statybinės atliekos yra pervežamos šalinimui į sąvartyną, naudotos padangos išvežamos perdirbimui, o pavojingos atliekos yra sutvarkomos. Šios išlaidos tiesiogiai priklauso nuo sutvarkomo atliekų kiekio ir yra labai jautrios atliekų kiekio pokyčiui (prognozuojamas išlaidų elastingumas atliekų pokyčiui – 90%. Tai reiškia, kad atliekų kiekiui padidėjus 10%, šios sąnaudos padidėtų 9%).</w:t>
      </w:r>
    </w:p>
    <w:p w14:paraId="6C6D50F0" w14:textId="77777777" w:rsidR="00EF0BB4" w:rsidRPr="00C12BEC" w:rsidRDefault="00EF0BB4" w:rsidP="00EF0BB4">
      <w:pPr>
        <w:rPr>
          <w:rFonts w:ascii="Calibri" w:hAnsi="Calibri"/>
          <w:lang w:val="lt-LT"/>
        </w:rPr>
      </w:pPr>
      <w:r w:rsidRPr="00C12BEC">
        <w:rPr>
          <w:rFonts w:ascii="Calibri" w:hAnsi="Calibri"/>
          <w:b/>
          <w:lang w:val="lt-LT"/>
        </w:rPr>
        <w:t xml:space="preserve">Aikštelių eksploatacinės sąnaudos. </w:t>
      </w:r>
      <w:r w:rsidRPr="00C12BEC">
        <w:rPr>
          <w:rFonts w:ascii="Calibri" w:hAnsi="Calibri"/>
          <w:lang w:val="lt-LT"/>
        </w:rPr>
        <w:t>Į šias sąnaudas įeina išlaidos elektros energijai, vandeniui ir nuotekoms, aikštelių apsaugai, turto draudimui, aikštelių priežiūrai, darbo priemonėms ir drabužiams, žemės nuomos mokesčiams. Šios išlaidos visiškai nejautrios nedideliems atliekų kiekio pokyčiams (prognozuojamas išlaidų elastingumas atliekų pokyčiui – 0%).</w:t>
      </w:r>
    </w:p>
    <w:p w14:paraId="6C6D50F1" w14:textId="77777777" w:rsidR="00EF0BB4" w:rsidRPr="00C12BEC" w:rsidRDefault="00EF0BB4" w:rsidP="00EF0BB4">
      <w:pPr>
        <w:rPr>
          <w:rFonts w:ascii="Calibri" w:hAnsi="Calibri"/>
          <w:lang w:val="lt-LT"/>
        </w:rPr>
      </w:pPr>
    </w:p>
    <w:p w14:paraId="6C6D50F2" w14:textId="77777777" w:rsidR="00EF0BB4" w:rsidRPr="00C12BEC" w:rsidRDefault="00EF0BB4" w:rsidP="00EF0BB4">
      <w:pPr>
        <w:pStyle w:val="Antrat2"/>
        <w:numPr>
          <w:ilvl w:val="1"/>
          <w:numId w:val="1"/>
        </w:numPr>
        <w:rPr>
          <w:rFonts w:eastAsia="Calibri"/>
          <w:lang w:val="lt-LT"/>
        </w:rPr>
      </w:pPr>
      <w:bookmarkStart w:id="16" w:name="_Toc451518689"/>
      <w:r w:rsidRPr="00C12BEC">
        <w:rPr>
          <w:rFonts w:eastAsia="Calibri"/>
          <w:lang w:val="lt-LT"/>
        </w:rPr>
        <w:t>Žaliųjų atliekų kompostavimo aikštelių eksploatacija</w:t>
      </w:r>
      <w:bookmarkEnd w:id="16"/>
    </w:p>
    <w:p w14:paraId="6C6D50F3" w14:textId="77777777" w:rsidR="00EF0BB4" w:rsidRPr="00C12BEC" w:rsidRDefault="00EF0BB4" w:rsidP="00EF0BB4">
      <w:pPr>
        <w:rPr>
          <w:rFonts w:ascii="Calibri" w:hAnsi="Calibri"/>
          <w:lang w:val="lt-LT"/>
        </w:rPr>
      </w:pPr>
      <w:r w:rsidRPr="00C12BEC">
        <w:rPr>
          <w:rFonts w:ascii="Calibri" w:hAnsi="Calibri"/>
          <w:lang w:val="lt-LT"/>
        </w:rPr>
        <w:t>UAB Panevėžio regiono atliekų tvarkymo centras eksploatuoja 6 žaliųjų atliekų kompostavimo aikštelės:</w:t>
      </w:r>
    </w:p>
    <w:p w14:paraId="6C6D50F4" w14:textId="77777777" w:rsidR="00EF0BB4" w:rsidRPr="00C12BEC" w:rsidRDefault="00EF0BB4" w:rsidP="00EF0BB4">
      <w:pPr>
        <w:numPr>
          <w:ilvl w:val="0"/>
          <w:numId w:val="10"/>
        </w:numPr>
        <w:ind w:left="0" w:firstLine="0"/>
        <w:rPr>
          <w:rFonts w:ascii="Calibri" w:hAnsi="Calibri"/>
          <w:lang w:val="lt-LT"/>
        </w:rPr>
      </w:pPr>
      <w:r w:rsidRPr="00C12BEC">
        <w:rPr>
          <w:rFonts w:ascii="Calibri" w:hAnsi="Calibri"/>
          <w:lang w:val="lt-LT"/>
        </w:rPr>
        <w:t xml:space="preserve">Panevėžio rajone, Dvarininkų kaime. </w:t>
      </w:r>
    </w:p>
    <w:p w14:paraId="6C6D50F5" w14:textId="77777777" w:rsidR="00EF0BB4" w:rsidRPr="00C12BEC" w:rsidRDefault="00EF0BB4" w:rsidP="00EF0BB4">
      <w:pPr>
        <w:numPr>
          <w:ilvl w:val="0"/>
          <w:numId w:val="10"/>
        </w:numPr>
        <w:ind w:left="0" w:firstLine="0"/>
        <w:rPr>
          <w:rFonts w:ascii="Calibri" w:hAnsi="Calibri"/>
          <w:lang w:val="lt-LT"/>
        </w:rPr>
      </w:pPr>
      <w:r w:rsidRPr="00C12BEC">
        <w:rPr>
          <w:rFonts w:ascii="Calibri" w:hAnsi="Calibri"/>
          <w:lang w:val="lt-LT"/>
        </w:rPr>
        <w:lastRenderedPageBreak/>
        <w:t>Panevėžio rajone, Garuckai, Beržytės g. 10</w:t>
      </w:r>
    </w:p>
    <w:p w14:paraId="6C6D50F6" w14:textId="77777777" w:rsidR="00EF0BB4" w:rsidRPr="00C12BEC" w:rsidRDefault="00EF0BB4" w:rsidP="00EF0BB4">
      <w:pPr>
        <w:numPr>
          <w:ilvl w:val="0"/>
          <w:numId w:val="10"/>
        </w:numPr>
        <w:ind w:left="0" w:firstLine="0"/>
        <w:rPr>
          <w:rFonts w:ascii="Calibri" w:hAnsi="Calibri"/>
          <w:lang w:val="lt-LT"/>
        </w:rPr>
      </w:pPr>
      <w:r w:rsidRPr="00C12BEC">
        <w:rPr>
          <w:rFonts w:ascii="Calibri" w:hAnsi="Calibri"/>
          <w:lang w:val="lt-LT"/>
        </w:rPr>
        <w:t xml:space="preserve">Pasvalio rajone, Levaniškio sąvartyno teritorijoje </w:t>
      </w:r>
    </w:p>
    <w:p w14:paraId="6C6D50F7" w14:textId="77777777" w:rsidR="00EF0BB4" w:rsidRPr="00C12BEC" w:rsidRDefault="0027328F" w:rsidP="00EF0BB4">
      <w:pPr>
        <w:numPr>
          <w:ilvl w:val="0"/>
          <w:numId w:val="10"/>
        </w:numPr>
        <w:ind w:left="0" w:firstLine="0"/>
        <w:rPr>
          <w:rFonts w:ascii="Calibri" w:hAnsi="Calibri"/>
          <w:lang w:val="lt-LT"/>
        </w:rPr>
      </w:pPr>
      <w:r>
        <w:rPr>
          <w:rFonts w:ascii="Calibri" w:hAnsi="Calibri"/>
          <w:lang w:val="lt-LT"/>
        </w:rPr>
        <w:t>Biržų rajone, Biržų km.</w:t>
      </w:r>
      <w:r w:rsidR="00EF0BB4" w:rsidRPr="00C12BEC">
        <w:rPr>
          <w:rFonts w:ascii="Calibri" w:hAnsi="Calibri"/>
          <w:lang w:val="lt-LT"/>
        </w:rPr>
        <w:t xml:space="preserve">, </w:t>
      </w:r>
      <w:r>
        <w:rPr>
          <w:rFonts w:ascii="Calibri" w:hAnsi="Calibri"/>
          <w:lang w:val="lt-LT"/>
        </w:rPr>
        <w:t>Krantinės g. 1</w:t>
      </w:r>
    </w:p>
    <w:p w14:paraId="6C6D50F8" w14:textId="77777777" w:rsidR="00EF0BB4" w:rsidRPr="00C12BEC" w:rsidRDefault="00EF0BB4" w:rsidP="00EF0BB4">
      <w:pPr>
        <w:numPr>
          <w:ilvl w:val="0"/>
          <w:numId w:val="10"/>
        </w:numPr>
        <w:ind w:left="0" w:firstLine="0"/>
        <w:rPr>
          <w:rFonts w:ascii="Calibri" w:hAnsi="Calibri"/>
          <w:lang w:val="lt-LT"/>
        </w:rPr>
      </w:pPr>
      <w:r w:rsidRPr="00C12BEC">
        <w:rPr>
          <w:rFonts w:ascii="Calibri" w:hAnsi="Calibri"/>
          <w:lang w:val="lt-LT"/>
        </w:rPr>
        <w:t xml:space="preserve">Kupiškio rajone, Didžiagrašių km. </w:t>
      </w:r>
    </w:p>
    <w:p w14:paraId="6C6D50F9" w14:textId="77777777" w:rsidR="00EF0BB4" w:rsidRPr="00C12BEC" w:rsidRDefault="00EF0BB4" w:rsidP="00EF0BB4">
      <w:pPr>
        <w:numPr>
          <w:ilvl w:val="0"/>
          <w:numId w:val="10"/>
        </w:numPr>
        <w:ind w:left="0" w:firstLine="0"/>
        <w:rPr>
          <w:rFonts w:ascii="Calibri" w:hAnsi="Calibri"/>
          <w:lang w:val="lt-LT"/>
        </w:rPr>
      </w:pPr>
      <w:r w:rsidRPr="00C12BEC">
        <w:rPr>
          <w:rFonts w:ascii="Calibri" w:hAnsi="Calibri"/>
          <w:lang w:val="lt-LT"/>
        </w:rPr>
        <w:t xml:space="preserve">Rokiškio rajone, Ruzgų km. </w:t>
      </w:r>
    </w:p>
    <w:p w14:paraId="6C6D50FA" w14:textId="77777777" w:rsidR="00EF0BB4" w:rsidRDefault="00EF0BB4" w:rsidP="00EF0BB4">
      <w:pPr>
        <w:rPr>
          <w:rFonts w:ascii="Calibri" w:hAnsi="Calibri"/>
          <w:lang w:val="lt-LT"/>
        </w:rPr>
      </w:pPr>
      <w:r w:rsidRPr="00C12BEC">
        <w:rPr>
          <w:rFonts w:ascii="Calibri" w:hAnsi="Calibri"/>
          <w:lang w:val="lt-LT"/>
        </w:rPr>
        <w:tab/>
        <w:t>Kadangi į aikšteles žaliosios atliekos iš gyventojų ir juridinių asmenų yra priimamos nemokamai, šių aikštelių eksploatacinės sąnaudos turi patekti į sąvartyno vartų mokestį. Lentelėje pateikiamos bendrosios žaliųjų atliekų kompostavimo aikštelių eksploatacinės sąnaudos.</w:t>
      </w:r>
    </w:p>
    <w:p w14:paraId="6C6D50FB" w14:textId="77777777" w:rsidR="00663923" w:rsidRPr="00C12BEC" w:rsidRDefault="00663923" w:rsidP="00663923">
      <w:pPr>
        <w:pStyle w:val="Pavadinimas"/>
        <w:rPr>
          <w:rFonts w:ascii="Calibri" w:hAnsi="Calibri"/>
          <w:lang w:val="lt-LT"/>
        </w:rPr>
      </w:pPr>
      <w:r>
        <w:rPr>
          <w:lang w:val="lt-LT"/>
        </w:rPr>
        <w:t>5</w:t>
      </w:r>
      <w:r w:rsidRPr="00C12BEC">
        <w:rPr>
          <w:lang w:val="lt-LT"/>
        </w:rPr>
        <w:t xml:space="preserve"> lentelė. </w:t>
      </w:r>
      <w:r>
        <w:rPr>
          <w:lang w:val="lt-LT"/>
        </w:rPr>
        <w:t xml:space="preserve">Žaliųjų </w:t>
      </w:r>
      <w:r w:rsidR="00576656">
        <w:rPr>
          <w:lang w:val="lt-LT"/>
        </w:rPr>
        <w:t>atliekų kompostavimo aikštelių</w:t>
      </w:r>
      <w:r>
        <w:rPr>
          <w:lang w:val="lt-LT"/>
        </w:rPr>
        <w:t xml:space="preserve"> išlaidos</w:t>
      </w:r>
      <w:r w:rsidR="00576656">
        <w:rPr>
          <w:lang w:val="lt-LT"/>
        </w:rPr>
        <w:t>, tūkst. Eur</w:t>
      </w:r>
    </w:p>
    <w:tbl>
      <w:tblPr>
        <w:tblW w:w="9502" w:type="dxa"/>
        <w:tblInd w:w="93" w:type="dxa"/>
        <w:tblLayout w:type="fixed"/>
        <w:tblLook w:val="04A0" w:firstRow="1" w:lastRow="0" w:firstColumn="1" w:lastColumn="0" w:noHBand="0" w:noVBand="1"/>
      </w:tblPr>
      <w:tblGrid>
        <w:gridCol w:w="2246"/>
        <w:gridCol w:w="1814"/>
        <w:gridCol w:w="1814"/>
        <w:gridCol w:w="1814"/>
        <w:gridCol w:w="1814"/>
      </w:tblGrid>
      <w:tr w:rsidR="00EF0BB4" w:rsidRPr="006708A3" w14:paraId="6C6D5101" w14:textId="77777777" w:rsidTr="00663923">
        <w:trPr>
          <w:trHeight w:val="766"/>
          <w:tblHeader/>
        </w:trPr>
        <w:tc>
          <w:tcPr>
            <w:tcW w:w="2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0FC" w14:textId="77777777" w:rsidR="00EF0BB4" w:rsidRPr="006708A3" w:rsidRDefault="00EF0BB4" w:rsidP="000F518F">
            <w:pPr>
              <w:pStyle w:val="Lenteliutekstas"/>
              <w:rPr>
                <w:sz w:val="20"/>
              </w:rPr>
            </w:pPr>
            <w:r w:rsidRPr="006708A3">
              <w:rPr>
                <w:sz w:val="20"/>
              </w:rPr>
              <w:t> </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6C6D50FD" w14:textId="77777777" w:rsidR="00EF0BB4" w:rsidRPr="006708A3" w:rsidRDefault="00576656" w:rsidP="00576656">
            <w:pPr>
              <w:pStyle w:val="Lenteliutekstas"/>
              <w:rPr>
                <w:b/>
                <w:sz w:val="20"/>
              </w:rPr>
            </w:pPr>
            <w:r>
              <w:rPr>
                <w:b/>
                <w:sz w:val="20"/>
              </w:rPr>
              <w:t>2015  m.  sąnaudos</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6C6D50FE" w14:textId="77777777" w:rsidR="00EF0BB4" w:rsidRPr="006708A3" w:rsidRDefault="00576656" w:rsidP="00576656">
            <w:pPr>
              <w:pStyle w:val="Lenteliutekstas"/>
              <w:rPr>
                <w:b/>
                <w:sz w:val="20"/>
              </w:rPr>
            </w:pPr>
            <w:r>
              <w:rPr>
                <w:b/>
                <w:sz w:val="20"/>
              </w:rPr>
              <w:t>Planuojamos 2016 m. sąnaudos</w:t>
            </w:r>
          </w:p>
        </w:tc>
        <w:tc>
          <w:tcPr>
            <w:tcW w:w="1814" w:type="dxa"/>
            <w:tcBorders>
              <w:top w:val="single" w:sz="8" w:space="0" w:color="auto"/>
              <w:left w:val="nil"/>
              <w:bottom w:val="single" w:sz="8" w:space="0" w:color="auto"/>
              <w:right w:val="nil"/>
            </w:tcBorders>
            <w:shd w:val="clear" w:color="auto" w:fill="auto"/>
            <w:vAlign w:val="center"/>
            <w:hideMark/>
          </w:tcPr>
          <w:p w14:paraId="6C6D50FF" w14:textId="77777777" w:rsidR="00EF0BB4" w:rsidRPr="006708A3" w:rsidRDefault="00576656" w:rsidP="00576656">
            <w:pPr>
              <w:pStyle w:val="Lenteliutekstas"/>
              <w:rPr>
                <w:b/>
                <w:sz w:val="20"/>
              </w:rPr>
            </w:pPr>
            <w:r>
              <w:rPr>
                <w:b/>
                <w:sz w:val="20"/>
              </w:rPr>
              <w:t>Planuojamos 2017 m. sąnaudos</w:t>
            </w:r>
          </w:p>
        </w:tc>
        <w:tc>
          <w:tcPr>
            <w:tcW w:w="18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100" w14:textId="77777777" w:rsidR="00EF0BB4" w:rsidRPr="006708A3" w:rsidRDefault="00576656" w:rsidP="00576656">
            <w:pPr>
              <w:pStyle w:val="Lenteliutekstas"/>
              <w:rPr>
                <w:b/>
                <w:sz w:val="20"/>
              </w:rPr>
            </w:pPr>
            <w:r>
              <w:rPr>
                <w:b/>
                <w:sz w:val="20"/>
              </w:rPr>
              <w:t>Planuojamos 2018 m. sąnaudos</w:t>
            </w:r>
          </w:p>
        </w:tc>
      </w:tr>
      <w:tr w:rsidR="00EF0BB4" w:rsidRPr="006708A3" w14:paraId="6C6D5107"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02" w14:textId="77777777" w:rsidR="00EF0BB4" w:rsidRPr="006708A3" w:rsidRDefault="00EF0BB4" w:rsidP="000F518F">
            <w:pPr>
              <w:pStyle w:val="Lenteliutekstas"/>
              <w:rPr>
                <w:sz w:val="20"/>
              </w:rPr>
            </w:pPr>
            <w:r w:rsidRPr="006708A3">
              <w:rPr>
                <w:sz w:val="20"/>
              </w:rPr>
              <w:t>Atliekų priėmėjų darbo užmokestis ir su juo susijusios sąnaudos</w:t>
            </w:r>
          </w:p>
        </w:tc>
        <w:tc>
          <w:tcPr>
            <w:tcW w:w="1814" w:type="dxa"/>
            <w:tcBorders>
              <w:top w:val="nil"/>
              <w:left w:val="nil"/>
              <w:bottom w:val="single" w:sz="8" w:space="0" w:color="auto"/>
              <w:right w:val="single" w:sz="8" w:space="0" w:color="auto"/>
            </w:tcBorders>
            <w:shd w:val="clear" w:color="auto" w:fill="auto"/>
            <w:vAlign w:val="center"/>
            <w:hideMark/>
          </w:tcPr>
          <w:p w14:paraId="6C6D5103" w14:textId="77777777" w:rsidR="00EF0BB4" w:rsidRPr="006708A3" w:rsidRDefault="007626E8" w:rsidP="000F518F">
            <w:pPr>
              <w:pStyle w:val="Lenteliutekstas"/>
              <w:rPr>
                <w:rFonts w:cs="Arial"/>
                <w:sz w:val="20"/>
              </w:rPr>
            </w:pPr>
            <w:r>
              <w:rPr>
                <w:rFonts w:cs="Arial"/>
                <w:sz w:val="20"/>
              </w:rPr>
              <w:t>17,3</w:t>
            </w:r>
          </w:p>
        </w:tc>
        <w:tc>
          <w:tcPr>
            <w:tcW w:w="1814" w:type="dxa"/>
            <w:tcBorders>
              <w:top w:val="nil"/>
              <w:left w:val="nil"/>
              <w:bottom w:val="single" w:sz="8" w:space="0" w:color="auto"/>
              <w:right w:val="single" w:sz="8" w:space="0" w:color="auto"/>
            </w:tcBorders>
            <w:shd w:val="clear" w:color="auto" w:fill="auto"/>
            <w:vAlign w:val="center"/>
            <w:hideMark/>
          </w:tcPr>
          <w:p w14:paraId="6C6D5104" w14:textId="77777777" w:rsidR="00EF0BB4" w:rsidRPr="006708A3" w:rsidRDefault="00EF0BB4" w:rsidP="000F518F">
            <w:pPr>
              <w:pStyle w:val="Lenteliutekstas"/>
              <w:rPr>
                <w:rFonts w:cs="Arial"/>
                <w:sz w:val="20"/>
              </w:rPr>
            </w:pPr>
            <w:r w:rsidRPr="006708A3">
              <w:rPr>
                <w:rFonts w:cs="Arial"/>
                <w:sz w:val="20"/>
              </w:rPr>
              <w:t>18,2</w:t>
            </w:r>
          </w:p>
        </w:tc>
        <w:tc>
          <w:tcPr>
            <w:tcW w:w="1814" w:type="dxa"/>
            <w:tcBorders>
              <w:top w:val="nil"/>
              <w:left w:val="nil"/>
              <w:bottom w:val="single" w:sz="8" w:space="0" w:color="auto"/>
              <w:right w:val="nil"/>
            </w:tcBorders>
            <w:shd w:val="clear" w:color="auto" w:fill="auto"/>
            <w:vAlign w:val="center"/>
            <w:hideMark/>
          </w:tcPr>
          <w:p w14:paraId="6C6D5105" w14:textId="77777777" w:rsidR="00EF0BB4" w:rsidRPr="006708A3" w:rsidRDefault="00EF0BB4" w:rsidP="000F518F">
            <w:pPr>
              <w:pStyle w:val="Lenteliutekstas"/>
              <w:rPr>
                <w:rFonts w:cs="Arial"/>
                <w:sz w:val="20"/>
              </w:rPr>
            </w:pPr>
            <w:r w:rsidRPr="006708A3">
              <w:rPr>
                <w:rFonts w:cs="Arial"/>
                <w:sz w:val="20"/>
              </w:rPr>
              <w:t>19,2</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06" w14:textId="77777777" w:rsidR="00EF0BB4" w:rsidRPr="006708A3" w:rsidRDefault="007626E8" w:rsidP="000F518F">
            <w:pPr>
              <w:pStyle w:val="Lenteliutekstas"/>
              <w:rPr>
                <w:rFonts w:cs="Arial"/>
                <w:sz w:val="20"/>
              </w:rPr>
            </w:pPr>
            <w:r>
              <w:rPr>
                <w:rFonts w:cs="Arial"/>
                <w:sz w:val="20"/>
              </w:rPr>
              <w:t>20,2</w:t>
            </w:r>
          </w:p>
        </w:tc>
      </w:tr>
      <w:tr w:rsidR="00EF0BB4" w:rsidRPr="006708A3" w14:paraId="6C6D510D"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08" w14:textId="77777777" w:rsidR="00EF0BB4" w:rsidRPr="006708A3" w:rsidRDefault="00EF0BB4" w:rsidP="000F518F">
            <w:pPr>
              <w:pStyle w:val="Lenteliutekstas"/>
              <w:rPr>
                <w:sz w:val="20"/>
              </w:rPr>
            </w:pPr>
            <w:r w:rsidRPr="006708A3">
              <w:rPr>
                <w:sz w:val="20"/>
              </w:rPr>
              <w:t>Ilgalaikio turto nusidėvėjimo sąnaudos (Panevėžio m. savivaldybės perduotų žaliųjų atliekų aikštelės)</w:t>
            </w:r>
          </w:p>
        </w:tc>
        <w:tc>
          <w:tcPr>
            <w:tcW w:w="1814" w:type="dxa"/>
            <w:tcBorders>
              <w:top w:val="nil"/>
              <w:left w:val="nil"/>
              <w:bottom w:val="single" w:sz="8" w:space="0" w:color="auto"/>
              <w:right w:val="single" w:sz="8" w:space="0" w:color="auto"/>
            </w:tcBorders>
            <w:shd w:val="clear" w:color="auto" w:fill="auto"/>
            <w:vAlign w:val="center"/>
            <w:hideMark/>
          </w:tcPr>
          <w:p w14:paraId="6C6D5109" w14:textId="77777777" w:rsidR="00EF0BB4" w:rsidRPr="006708A3" w:rsidRDefault="00EF0BB4" w:rsidP="000F518F">
            <w:pPr>
              <w:pStyle w:val="Lenteliutekstas"/>
              <w:rPr>
                <w:rFonts w:cs="Arial"/>
                <w:sz w:val="20"/>
              </w:rPr>
            </w:pPr>
            <w:r w:rsidRPr="006708A3">
              <w:rPr>
                <w:rFonts w:cs="Arial"/>
                <w:sz w:val="20"/>
              </w:rPr>
              <w:t>8,5</w:t>
            </w:r>
          </w:p>
        </w:tc>
        <w:tc>
          <w:tcPr>
            <w:tcW w:w="1814" w:type="dxa"/>
            <w:tcBorders>
              <w:top w:val="nil"/>
              <w:left w:val="nil"/>
              <w:bottom w:val="single" w:sz="8" w:space="0" w:color="auto"/>
              <w:right w:val="single" w:sz="8" w:space="0" w:color="auto"/>
            </w:tcBorders>
            <w:shd w:val="clear" w:color="auto" w:fill="auto"/>
            <w:vAlign w:val="center"/>
            <w:hideMark/>
          </w:tcPr>
          <w:p w14:paraId="6C6D510A" w14:textId="77777777" w:rsidR="00EF0BB4" w:rsidRPr="006708A3" w:rsidRDefault="00EF0BB4" w:rsidP="000F518F">
            <w:pPr>
              <w:pStyle w:val="Lenteliutekstas"/>
              <w:rPr>
                <w:rFonts w:cs="Arial"/>
                <w:sz w:val="20"/>
              </w:rPr>
            </w:pPr>
            <w:r w:rsidRPr="006708A3">
              <w:rPr>
                <w:rFonts w:cs="Arial"/>
                <w:sz w:val="20"/>
              </w:rPr>
              <w:t>8,6</w:t>
            </w:r>
          </w:p>
        </w:tc>
        <w:tc>
          <w:tcPr>
            <w:tcW w:w="1814" w:type="dxa"/>
            <w:tcBorders>
              <w:top w:val="nil"/>
              <w:left w:val="nil"/>
              <w:bottom w:val="single" w:sz="8" w:space="0" w:color="auto"/>
              <w:right w:val="nil"/>
            </w:tcBorders>
            <w:shd w:val="clear" w:color="auto" w:fill="auto"/>
            <w:vAlign w:val="center"/>
            <w:hideMark/>
          </w:tcPr>
          <w:p w14:paraId="6C6D510B" w14:textId="77777777" w:rsidR="00EF0BB4" w:rsidRPr="006708A3" w:rsidRDefault="00EF0BB4" w:rsidP="000F518F">
            <w:pPr>
              <w:pStyle w:val="Lenteliutekstas"/>
              <w:rPr>
                <w:rFonts w:cs="Arial"/>
                <w:sz w:val="20"/>
              </w:rPr>
            </w:pPr>
            <w:r w:rsidRPr="006708A3">
              <w:rPr>
                <w:rFonts w:cs="Arial"/>
                <w:sz w:val="20"/>
              </w:rPr>
              <w:t>8,7</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0C" w14:textId="77777777" w:rsidR="00EF0BB4" w:rsidRPr="006708A3" w:rsidRDefault="00EF0BB4" w:rsidP="000F518F">
            <w:pPr>
              <w:pStyle w:val="Lenteliutekstas"/>
              <w:rPr>
                <w:rFonts w:cs="Arial"/>
                <w:sz w:val="20"/>
              </w:rPr>
            </w:pPr>
            <w:r w:rsidRPr="006708A3">
              <w:rPr>
                <w:rFonts w:cs="Arial"/>
                <w:sz w:val="20"/>
              </w:rPr>
              <w:t>8,7</w:t>
            </w:r>
          </w:p>
        </w:tc>
      </w:tr>
      <w:tr w:rsidR="00EF0BB4" w:rsidRPr="006708A3" w14:paraId="6C6D5113" w14:textId="77777777" w:rsidTr="000F518F">
        <w:trPr>
          <w:trHeight w:val="3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0E" w14:textId="77777777" w:rsidR="00EF0BB4" w:rsidRPr="006708A3" w:rsidRDefault="00EF0BB4" w:rsidP="000F518F">
            <w:pPr>
              <w:pStyle w:val="Lenteliutekstas"/>
              <w:rPr>
                <w:sz w:val="20"/>
              </w:rPr>
            </w:pPr>
            <w:r w:rsidRPr="006708A3">
              <w:rPr>
                <w:sz w:val="20"/>
              </w:rPr>
              <w:t xml:space="preserve">Aikštelių eksploatacinės sąnaudos </w:t>
            </w:r>
          </w:p>
        </w:tc>
        <w:tc>
          <w:tcPr>
            <w:tcW w:w="1814" w:type="dxa"/>
            <w:tcBorders>
              <w:top w:val="nil"/>
              <w:left w:val="nil"/>
              <w:bottom w:val="single" w:sz="8" w:space="0" w:color="auto"/>
              <w:right w:val="single" w:sz="8" w:space="0" w:color="auto"/>
            </w:tcBorders>
            <w:shd w:val="clear" w:color="auto" w:fill="auto"/>
            <w:vAlign w:val="center"/>
            <w:hideMark/>
          </w:tcPr>
          <w:p w14:paraId="6C6D510F" w14:textId="77777777" w:rsidR="00EF0BB4" w:rsidRPr="006708A3" w:rsidRDefault="00EF0BB4" w:rsidP="000F518F">
            <w:pPr>
              <w:pStyle w:val="Lenteliutekstas"/>
              <w:rPr>
                <w:rFonts w:cs="Arial"/>
                <w:sz w:val="20"/>
              </w:rPr>
            </w:pPr>
            <w:r w:rsidRPr="006708A3">
              <w:rPr>
                <w:rFonts w:cs="Arial"/>
                <w:sz w:val="20"/>
              </w:rPr>
              <w:t>5,2</w:t>
            </w:r>
          </w:p>
        </w:tc>
        <w:tc>
          <w:tcPr>
            <w:tcW w:w="1814" w:type="dxa"/>
            <w:tcBorders>
              <w:top w:val="nil"/>
              <w:left w:val="nil"/>
              <w:bottom w:val="single" w:sz="8" w:space="0" w:color="auto"/>
              <w:right w:val="single" w:sz="8" w:space="0" w:color="auto"/>
            </w:tcBorders>
            <w:shd w:val="clear" w:color="auto" w:fill="auto"/>
            <w:vAlign w:val="center"/>
            <w:hideMark/>
          </w:tcPr>
          <w:p w14:paraId="6C6D5110" w14:textId="77777777" w:rsidR="00EF0BB4" w:rsidRPr="006708A3" w:rsidRDefault="00EF0BB4" w:rsidP="000F518F">
            <w:pPr>
              <w:pStyle w:val="Lenteliutekstas"/>
              <w:rPr>
                <w:rFonts w:cs="Arial"/>
                <w:sz w:val="20"/>
              </w:rPr>
            </w:pPr>
            <w:r w:rsidRPr="006708A3">
              <w:rPr>
                <w:rFonts w:cs="Arial"/>
                <w:sz w:val="20"/>
              </w:rPr>
              <w:t>5,3</w:t>
            </w:r>
          </w:p>
        </w:tc>
        <w:tc>
          <w:tcPr>
            <w:tcW w:w="1814" w:type="dxa"/>
            <w:tcBorders>
              <w:top w:val="nil"/>
              <w:left w:val="nil"/>
              <w:bottom w:val="single" w:sz="8" w:space="0" w:color="auto"/>
              <w:right w:val="nil"/>
            </w:tcBorders>
            <w:shd w:val="clear" w:color="auto" w:fill="auto"/>
            <w:vAlign w:val="center"/>
            <w:hideMark/>
          </w:tcPr>
          <w:p w14:paraId="6C6D5111" w14:textId="77777777" w:rsidR="00EF0BB4" w:rsidRPr="006708A3" w:rsidRDefault="00EF0BB4" w:rsidP="000F518F">
            <w:pPr>
              <w:pStyle w:val="Lenteliutekstas"/>
              <w:rPr>
                <w:rFonts w:cs="Arial"/>
                <w:sz w:val="20"/>
              </w:rPr>
            </w:pPr>
            <w:r w:rsidRPr="006708A3">
              <w:rPr>
                <w:rFonts w:cs="Arial"/>
                <w:sz w:val="20"/>
              </w:rPr>
              <w:t>5,3</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12" w14:textId="77777777" w:rsidR="00EF0BB4" w:rsidRPr="006708A3" w:rsidRDefault="00EF0BB4" w:rsidP="000F518F">
            <w:pPr>
              <w:pStyle w:val="Lenteliutekstas"/>
              <w:rPr>
                <w:rFonts w:cs="Arial"/>
                <w:sz w:val="20"/>
              </w:rPr>
            </w:pPr>
            <w:r w:rsidRPr="006708A3">
              <w:rPr>
                <w:rFonts w:cs="Arial"/>
                <w:sz w:val="20"/>
              </w:rPr>
              <w:t>5,4</w:t>
            </w:r>
          </w:p>
        </w:tc>
      </w:tr>
      <w:tr w:rsidR="00EF0BB4" w:rsidRPr="006708A3" w14:paraId="6C6D5119" w14:textId="77777777" w:rsidTr="000F518F">
        <w:trPr>
          <w:trHeight w:val="3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14" w14:textId="77777777" w:rsidR="00EF0BB4" w:rsidRPr="006708A3" w:rsidRDefault="00EF0BB4" w:rsidP="000F518F">
            <w:pPr>
              <w:pStyle w:val="Lenteliutekstas"/>
              <w:rPr>
                <w:sz w:val="20"/>
              </w:rPr>
            </w:pPr>
            <w:r w:rsidRPr="006708A3">
              <w:rPr>
                <w:sz w:val="20"/>
              </w:rPr>
              <w:t xml:space="preserve">Žaliųjų atliekų kompostavimo sąnaudos </w:t>
            </w:r>
          </w:p>
        </w:tc>
        <w:tc>
          <w:tcPr>
            <w:tcW w:w="1814" w:type="dxa"/>
            <w:tcBorders>
              <w:top w:val="nil"/>
              <w:left w:val="nil"/>
              <w:bottom w:val="single" w:sz="8" w:space="0" w:color="auto"/>
              <w:right w:val="single" w:sz="8" w:space="0" w:color="auto"/>
            </w:tcBorders>
            <w:shd w:val="clear" w:color="auto" w:fill="auto"/>
            <w:vAlign w:val="center"/>
            <w:hideMark/>
          </w:tcPr>
          <w:p w14:paraId="6C6D5115" w14:textId="77777777" w:rsidR="00EF0BB4" w:rsidRPr="006708A3" w:rsidRDefault="00EF0BB4" w:rsidP="000F518F">
            <w:pPr>
              <w:pStyle w:val="Lenteliutekstas"/>
              <w:rPr>
                <w:rFonts w:cs="Arial"/>
                <w:sz w:val="20"/>
              </w:rPr>
            </w:pPr>
            <w:r w:rsidRPr="006708A3">
              <w:rPr>
                <w:rFonts w:cs="Arial"/>
                <w:sz w:val="20"/>
              </w:rPr>
              <w:t>9,6</w:t>
            </w:r>
          </w:p>
        </w:tc>
        <w:tc>
          <w:tcPr>
            <w:tcW w:w="1814" w:type="dxa"/>
            <w:tcBorders>
              <w:top w:val="nil"/>
              <w:left w:val="nil"/>
              <w:bottom w:val="single" w:sz="8" w:space="0" w:color="auto"/>
              <w:right w:val="single" w:sz="8" w:space="0" w:color="auto"/>
            </w:tcBorders>
            <w:shd w:val="clear" w:color="auto" w:fill="auto"/>
            <w:vAlign w:val="center"/>
            <w:hideMark/>
          </w:tcPr>
          <w:p w14:paraId="6C6D5116" w14:textId="77777777" w:rsidR="00EF0BB4" w:rsidRPr="006708A3" w:rsidRDefault="00EF0BB4" w:rsidP="000F518F">
            <w:pPr>
              <w:pStyle w:val="Lenteliutekstas"/>
              <w:rPr>
                <w:rFonts w:cs="Arial"/>
                <w:sz w:val="20"/>
              </w:rPr>
            </w:pPr>
            <w:r w:rsidRPr="006708A3">
              <w:rPr>
                <w:rFonts w:cs="Arial"/>
                <w:sz w:val="20"/>
              </w:rPr>
              <w:t>17,5</w:t>
            </w:r>
          </w:p>
        </w:tc>
        <w:tc>
          <w:tcPr>
            <w:tcW w:w="1814" w:type="dxa"/>
            <w:tcBorders>
              <w:top w:val="nil"/>
              <w:left w:val="nil"/>
              <w:bottom w:val="single" w:sz="8" w:space="0" w:color="auto"/>
              <w:right w:val="nil"/>
            </w:tcBorders>
            <w:shd w:val="clear" w:color="auto" w:fill="auto"/>
            <w:vAlign w:val="center"/>
            <w:hideMark/>
          </w:tcPr>
          <w:p w14:paraId="6C6D5117" w14:textId="77777777" w:rsidR="00EF0BB4" w:rsidRPr="006708A3" w:rsidRDefault="00EF0BB4" w:rsidP="000F518F">
            <w:pPr>
              <w:pStyle w:val="Lenteliutekstas"/>
              <w:rPr>
                <w:rFonts w:cs="Arial"/>
                <w:sz w:val="20"/>
              </w:rPr>
            </w:pPr>
            <w:r w:rsidRPr="006708A3">
              <w:rPr>
                <w:rFonts w:cs="Arial"/>
                <w:sz w:val="20"/>
              </w:rPr>
              <w:t>17,7</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18" w14:textId="77777777" w:rsidR="00EF0BB4" w:rsidRPr="006708A3" w:rsidRDefault="00EF0BB4" w:rsidP="000F518F">
            <w:pPr>
              <w:pStyle w:val="Lenteliutekstas"/>
              <w:rPr>
                <w:rFonts w:cs="Arial"/>
                <w:sz w:val="20"/>
              </w:rPr>
            </w:pPr>
            <w:r w:rsidRPr="006708A3">
              <w:rPr>
                <w:rFonts w:cs="Arial"/>
                <w:sz w:val="20"/>
              </w:rPr>
              <w:t>17,9</w:t>
            </w:r>
          </w:p>
        </w:tc>
      </w:tr>
      <w:tr w:rsidR="00EF0BB4" w:rsidRPr="006708A3" w14:paraId="6C6D511F" w14:textId="77777777" w:rsidTr="000F518F">
        <w:trPr>
          <w:trHeight w:val="3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1A" w14:textId="77777777" w:rsidR="00EF0BB4" w:rsidRPr="006708A3" w:rsidRDefault="00EF0BB4" w:rsidP="000F518F">
            <w:pPr>
              <w:pStyle w:val="Lenteliutekstas"/>
              <w:rPr>
                <w:b/>
                <w:sz w:val="20"/>
              </w:rPr>
            </w:pPr>
            <w:r w:rsidRPr="006708A3">
              <w:rPr>
                <w:b/>
                <w:sz w:val="20"/>
              </w:rPr>
              <w:t>VISO:</w:t>
            </w:r>
          </w:p>
        </w:tc>
        <w:tc>
          <w:tcPr>
            <w:tcW w:w="1814" w:type="dxa"/>
            <w:tcBorders>
              <w:top w:val="nil"/>
              <w:left w:val="nil"/>
              <w:bottom w:val="single" w:sz="8" w:space="0" w:color="auto"/>
              <w:right w:val="single" w:sz="8" w:space="0" w:color="auto"/>
            </w:tcBorders>
            <w:shd w:val="clear" w:color="auto" w:fill="auto"/>
            <w:vAlign w:val="center"/>
            <w:hideMark/>
          </w:tcPr>
          <w:p w14:paraId="6C6D511B" w14:textId="77777777" w:rsidR="00EF0BB4" w:rsidRPr="006708A3" w:rsidRDefault="00EF0BB4" w:rsidP="000F518F">
            <w:pPr>
              <w:pStyle w:val="Lenteliutekstas"/>
              <w:rPr>
                <w:rFonts w:cs="Arial"/>
                <w:b/>
                <w:sz w:val="20"/>
              </w:rPr>
            </w:pPr>
            <w:r w:rsidRPr="006708A3">
              <w:rPr>
                <w:rFonts w:cs="Arial"/>
                <w:b/>
                <w:sz w:val="20"/>
              </w:rPr>
              <w:t>40,6</w:t>
            </w:r>
          </w:p>
        </w:tc>
        <w:tc>
          <w:tcPr>
            <w:tcW w:w="1814" w:type="dxa"/>
            <w:tcBorders>
              <w:top w:val="nil"/>
              <w:left w:val="nil"/>
              <w:bottom w:val="single" w:sz="8" w:space="0" w:color="auto"/>
              <w:right w:val="single" w:sz="8" w:space="0" w:color="auto"/>
            </w:tcBorders>
            <w:shd w:val="clear" w:color="auto" w:fill="auto"/>
            <w:vAlign w:val="center"/>
            <w:hideMark/>
          </w:tcPr>
          <w:p w14:paraId="6C6D511C" w14:textId="77777777" w:rsidR="00EF0BB4" w:rsidRPr="006708A3" w:rsidRDefault="00EF0BB4" w:rsidP="000F518F">
            <w:pPr>
              <w:pStyle w:val="Lenteliutekstas"/>
              <w:rPr>
                <w:rFonts w:cs="Arial"/>
                <w:b/>
                <w:sz w:val="20"/>
              </w:rPr>
            </w:pPr>
            <w:r w:rsidRPr="006708A3">
              <w:rPr>
                <w:rFonts w:cs="Arial"/>
                <w:b/>
                <w:sz w:val="20"/>
              </w:rPr>
              <w:t>49,6</w:t>
            </w:r>
          </w:p>
        </w:tc>
        <w:tc>
          <w:tcPr>
            <w:tcW w:w="1814" w:type="dxa"/>
            <w:tcBorders>
              <w:top w:val="nil"/>
              <w:left w:val="nil"/>
              <w:bottom w:val="single" w:sz="8" w:space="0" w:color="auto"/>
              <w:right w:val="nil"/>
            </w:tcBorders>
            <w:shd w:val="clear" w:color="auto" w:fill="auto"/>
            <w:vAlign w:val="center"/>
            <w:hideMark/>
          </w:tcPr>
          <w:p w14:paraId="6C6D511D" w14:textId="77777777" w:rsidR="00EF0BB4" w:rsidRPr="006708A3" w:rsidRDefault="00EF0BB4" w:rsidP="000F518F">
            <w:pPr>
              <w:pStyle w:val="Lenteliutekstas"/>
              <w:rPr>
                <w:rFonts w:cs="Arial"/>
                <w:b/>
                <w:sz w:val="20"/>
              </w:rPr>
            </w:pPr>
            <w:r w:rsidRPr="006708A3">
              <w:rPr>
                <w:rFonts w:cs="Arial"/>
                <w:b/>
                <w:sz w:val="20"/>
              </w:rPr>
              <w:t>50,9</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1E" w14:textId="77777777" w:rsidR="00EF0BB4" w:rsidRPr="006708A3" w:rsidRDefault="00EF0BB4" w:rsidP="000F518F">
            <w:pPr>
              <w:pStyle w:val="Lenteliutekstas"/>
              <w:rPr>
                <w:rFonts w:cs="Arial"/>
                <w:b/>
                <w:sz w:val="20"/>
              </w:rPr>
            </w:pPr>
            <w:r w:rsidRPr="006708A3">
              <w:rPr>
                <w:rFonts w:cs="Arial"/>
                <w:b/>
                <w:sz w:val="20"/>
              </w:rPr>
              <w:t>52,2</w:t>
            </w:r>
          </w:p>
        </w:tc>
      </w:tr>
    </w:tbl>
    <w:p w14:paraId="6C6D5120" w14:textId="77777777" w:rsidR="00EF0BB4" w:rsidRPr="00C12BEC" w:rsidRDefault="00EF0BB4" w:rsidP="00EF0BB4">
      <w:pPr>
        <w:rPr>
          <w:rFonts w:ascii="Calibri" w:hAnsi="Calibri"/>
          <w:lang w:val="lt-LT"/>
        </w:rPr>
      </w:pPr>
      <w:r w:rsidRPr="00C12BEC">
        <w:rPr>
          <w:rFonts w:ascii="Calibri" w:hAnsi="Calibri"/>
          <w:b/>
          <w:lang w:val="lt-LT"/>
        </w:rPr>
        <w:t xml:space="preserve">Atliekų priėmėjų darbo užmokestis ir su juo susijusios sąnaudos. </w:t>
      </w:r>
      <w:r w:rsidRPr="00C12BEC">
        <w:rPr>
          <w:rFonts w:ascii="Calibri" w:hAnsi="Calibri"/>
          <w:lang w:val="lt-LT"/>
        </w:rPr>
        <w:t>Išlaidas sudaro atliekų priėmėjų atlyginimai, mokesčiai valstybiniam socialiniam draudimui ir įmokos į garantinį fondą. Išlaidų augimas prognozuojamas pagal prognozuojamus darbo užmokesčio augimus ateinančiais metais (5,5% per metus). Šios išlaidos visiškai nejautrios nedideliems atliekų kiekio pokyčiams (prognozuojamas išlaidų elastingumas atliekų pokyčiui – 0%. Tai reiškia, kad atliekų kiekiui pasikeitus bet kokiu skaičiumi, šios sąnaudos nepasikeistų).</w:t>
      </w:r>
    </w:p>
    <w:p w14:paraId="6C6D5121" w14:textId="77777777" w:rsidR="00EF0BB4" w:rsidRPr="00C12BEC" w:rsidRDefault="00EF0BB4" w:rsidP="00EF0BB4">
      <w:pPr>
        <w:rPr>
          <w:rFonts w:ascii="Calibri" w:hAnsi="Calibri"/>
          <w:lang w:val="lt-LT"/>
        </w:rPr>
      </w:pPr>
      <w:r w:rsidRPr="00C12BEC">
        <w:rPr>
          <w:rFonts w:ascii="Calibri" w:hAnsi="Calibri"/>
          <w:b/>
          <w:lang w:val="lt-LT"/>
        </w:rPr>
        <w:t>Nusidėvėjimo sąnaudos (Panevėžio m. savivaldybės perduotų žaliųjų atliekų aikštelės).</w:t>
      </w:r>
      <w:r w:rsidRPr="00C12BEC">
        <w:rPr>
          <w:rFonts w:ascii="Calibri" w:hAnsi="Calibri"/>
          <w:lang w:val="lt-LT"/>
        </w:rPr>
        <w:t xml:space="preserve"> Penkios PRATC eksploatuojamos žaliųjų atliekų kompostavimo aikštelės įrengtos ES Sanglaudos fondo ir LR biudžeto lėšomis, todėl šio turto nusidėvėjimo sąnaudos į sąvartyno vartų mokesčio dydį nėra įtrauktos. </w:t>
      </w:r>
      <w:r w:rsidRPr="00C12BEC">
        <w:rPr>
          <w:rFonts w:ascii="Calibri" w:hAnsi="Calibri"/>
          <w:lang w:val="lt-LT"/>
        </w:rPr>
        <w:lastRenderedPageBreak/>
        <w:t>Į sąvartyno vartų mokestį įtrauktas nusidėvėjimas to ilgalaikio turto, kuris gautas iš Panevėžio miesto savivaldybės kaip turtinis įnašas bei PRATC savomis lėšomis įsigyjamas ilgalaikis turtas. Išlaidos visai nejautrios atliekų kiekio pokyčiui (prognozuojamas išlaidų elastingumas atliekų pokyčiui – 0%).</w:t>
      </w:r>
    </w:p>
    <w:p w14:paraId="6C6D5122" w14:textId="77777777" w:rsidR="00EF0BB4" w:rsidRPr="00C12BEC" w:rsidRDefault="00EF0BB4" w:rsidP="00EF0BB4">
      <w:pPr>
        <w:rPr>
          <w:rFonts w:ascii="Calibri" w:hAnsi="Calibri"/>
          <w:lang w:val="lt-LT"/>
        </w:rPr>
      </w:pPr>
      <w:r w:rsidRPr="00C12BEC">
        <w:rPr>
          <w:rFonts w:ascii="Calibri" w:hAnsi="Calibri"/>
          <w:b/>
          <w:lang w:val="lt-LT"/>
        </w:rPr>
        <w:t xml:space="preserve">Aikštelių eksploatacinės sąnaudos. </w:t>
      </w:r>
      <w:r w:rsidRPr="00C12BEC">
        <w:rPr>
          <w:rFonts w:ascii="Calibri" w:hAnsi="Calibri"/>
          <w:lang w:val="lt-LT"/>
        </w:rPr>
        <w:t>Į šias sąnaudas įeina išlaidos elektros energijai, vandeniui ir nuotekoms, aikštelių apsaugai, turto draudimui, aikštelių priežiūrai, darbo priemonėms ir drabužiams, žemės nuomos mokesčiams. Šios išlaidos visiškai nejautrios nedideliems atliekų kiekio pokyčiams (prognozuojamas išlaidų elastingumas atliekų pokyčiui – 0%).</w:t>
      </w:r>
    </w:p>
    <w:p w14:paraId="6C6D5123" w14:textId="77777777" w:rsidR="00EF0BB4" w:rsidRPr="00C12BEC" w:rsidRDefault="00EF0BB4" w:rsidP="00EF0BB4">
      <w:pPr>
        <w:rPr>
          <w:rFonts w:ascii="Calibri" w:hAnsi="Calibri"/>
          <w:lang w:val="lt-LT"/>
        </w:rPr>
      </w:pPr>
      <w:r w:rsidRPr="00C12BEC">
        <w:rPr>
          <w:rFonts w:ascii="Calibri" w:hAnsi="Calibri"/>
          <w:b/>
          <w:lang w:val="lt-LT"/>
        </w:rPr>
        <w:t xml:space="preserve">Žaliųjų atliekų kompostavimo sąnaudos. </w:t>
      </w:r>
      <w:r w:rsidRPr="00C12BEC">
        <w:rPr>
          <w:rFonts w:ascii="Calibri" w:hAnsi="Calibri"/>
          <w:lang w:val="lt-LT"/>
        </w:rPr>
        <w:t>Šias išlaidas sudaro žaliųjų atliekų kompostavimui naudojama technika (krautuvai, traktoriai) ir jų degalų sąnaudos. Kadangi PRATC turi tik vieną krautuvą, kuris laikomas žaliųjų atliekų aikštelėje prie regioninio sąvartyno, į šias išlaidas taip pat patenka krautuvo ir kitos technikos pervežimas iš regioninio sąvartyno į kitas aikšteles bei įrangos nuoma iš kitų įmonių, kad nereiktų vežti krautuvo ir kitų įrenginių iš regioninio sąvartyno. Didžiąją šių išlaidų dalį sudaro technikos sunaudojami degalai. Nuo 2016 metų planuojamas išlaidų augimas dėl to, kad iki 2015 metų trūko lėšų ir dėl to kompostavimas buvo atliekamas tik minimaliai. Nuo 2016 metų žaliosios atliekos tvarkomos tokiu intensyvumu, kokiu jos turėtų būti tvarkomos visuomet. Šios išlaidos yra vidutiniškai jautrios atliekų kiekio pokyčiui (prognozuojamas išlaidų elastingumas atliekų pokyčiui – 50%. Tai reiškia, kad atliekų kiekiui padidėjus 10%, šios sąnaudos padidėtų 5%).</w:t>
      </w:r>
    </w:p>
    <w:p w14:paraId="6C6D5124" w14:textId="77777777" w:rsidR="00EF0BB4" w:rsidRPr="00C12BEC" w:rsidRDefault="00EF0BB4" w:rsidP="00EF0BB4">
      <w:pPr>
        <w:rPr>
          <w:rFonts w:ascii="Calibri" w:hAnsi="Calibri"/>
          <w:lang w:val="lt-LT"/>
        </w:rPr>
      </w:pPr>
    </w:p>
    <w:p w14:paraId="6C6D5125" w14:textId="77777777" w:rsidR="00EF0BB4" w:rsidRPr="00C12BEC" w:rsidRDefault="00EF0BB4" w:rsidP="00EF0BB4">
      <w:pPr>
        <w:pStyle w:val="Antrat2"/>
        <w:numPr>
          <w:ilvl w:val="1"/>
          <w:numId w:val="1"/>
        </w:numPr>
        <w:rPr>
          <w:rFonts w:eastAsia="Calibri"/>
          <w:lang w:val="lt-LT"/>
        </w:rPr>
      </w:pPr>
      <w:bookmarkStart w:id="17" w:name="_Toc451518690"/>
      <w:r w:rsidRPr="00C12BEC">
        <w:rPr>
          <w:rFonts w:eastAsia="Calibri"/>
          <w:lang w:val="lt-LT"/>
        </w:rPr>
        <w:t>Atliekų perkrovimo stočių eksploatacija</w:t>
      </w:r>
      <w:bookmarkEnd w:id="17"/>
    </w:p>
    <w:p w14:paraId="6C6D5126" w14:textId="77777777" w:rsidR="00EF0BB4" w:rsidRPr="00C12BEC" w:rsidRDefault="00EF0BB4" w:rsidP="00EF0BB4">
      <w:pPr>
        <w:rPr>
          <w:rFonts w:ascii="Calibri" w:hAnsi="Calibri"/>
          <w:lang w:val="lt-LT"/>
        </w:rPr>
      </w:pPr>
      <w:r w:rsidRPr="00C12BEC">
        <w:rPr>
          <w:rFonts w:ascii="Calibri" w:hAnsi="Calibri"/>
          <w:lang w:val="lt-LT"/>
        </w:rPr>
        <w:t>UAB Panevėžio regiono atliekų tvarkymo centras eksploatuoja 2 atliekų perkrovimo stotis:</w:t>
      </w:r>
    </w:p>
    <w:p w14:paraId="6C6D5127" w14:textId="77777777" w:rsidR="00EF0BB4" w:rsidRPr="00C12BEC" w:rsidRDefault="0027328F" w:rsidP="00EF0BB4">
      <w:pPr>
        <w:numPr>
          <w:ilvl w:val="0"/>
          <w:numId w:val="11"/>
        </w:numPr>
        <w:rPr>
          <w:rFonts w:ascii="Calibri" w:hAnsi="Calibri"/>
          <w:lang w:val="lt-LT"/>
        </w:rPr>
      </w:pPr>
      <w:r>
        <w:rPr>
          <w:rFonts w:ascii="Calibri" w:hAnsi="Calibri"/>
          <w:lang w:val="lt-LT"/>
        </w:rPr>
        <w:t>Biržų rajone</w:t>
      </w:r>
      <w:r w:rsidR="00EF0BB4" w:rsidRPr="00C12BEC">
        <w:rPr>
          <w:rFonts w:ascii="Calibri" w:hAnsi="Calibri"/>
          <w:lang w:val="lt-LT"/>
        </w:rPr>
        <w:t xml:space="preserve">, </w:t>
      </w:r>
      <w:r>
        <w:rPr>
          <w:rFonts w:ascii="Calibri" w:hAnsi="Calibri"/>
          <w:lang w:val="lt-LT"/>
        </w:rPr>
        <w:t>Biržų km.</w:t>
      </w:r>
      <w:r w:rsidRPr="00C12BEC">
        <w:rPr>
          <w:rFonts w:ascii="Calibri" w:hAnsi="Calibri"/>
          <w:lang w:val="lt-LT"/>
        </w:rPr>
        <w:t xml:space="preserve">, </w:t>
      </w:r>
      <w:r>
        <w:rPr>
          <w:rFonts w:ascii="Calibri" w:hAnsi="Calibri"/>
          <w:lang w:val="lt-LT"/>
        </w:rPr>
        <w:t>Krantinės g. 1</w:t>
      </w:r>
      <w:r w:rsidR="00EF0BB4" w:rsidRPr="00C12BEC">
        <w:rPr>
          <w:rFonts w:ascii="Calibri" w:hAnsi="Calibri"/>
          <w:lang w:val="lt-LT"/>
        </w:rPr>
        <w:t xml:space="preserve"> </w:t>
      </w:r>
    </w:p>
    <w:p w14:paraId="6C6D5128" w14:textId="77777777" w:rsidR="00EF0BB4" w:rsidRPr="00C12BEC" w:rsidRDefault="00EF0BB4" w:rsidP="00EF0BB4">
      <w:pPr>
        <w:numPr>
          <w:ilvl w:val="0"/>
          <w:numId w:val="11"/>
        </w:numPr>
        <w:rPr>
          <w:rFonts w:ascii="Calibri" w:hAnsi="Calibri"/>
          <w:lang w:val="lt-LT"/>
        </w:rPr>
      </w:pPr>
      <w:r w:rsidRPr="00C12BEC">
        <w:rPr>
          <w:rFonts w:ascii="Calibri" w:hAnsi="Calibri"/>
          <w:lang w:val="lt-LT"/>
        </w:rPr>
        <w:t>Rokiškyje, Donelaičio g. 16</w:t>
      </w:r>
    </w:p>
    <w:p w14:paraId="6C6D5129" w14:textId="77777777" w:rsidR="00EF0BB4" w:rsidRPr="00C12BEC" w:rsidRDefault="00663923" w:rsidP="00663923">
      <w:pPr>
        <w:pStyle w:val="Pavadinimas"/>
        <w:rPr>
          <w:rFonts w:ascii="Calibri" w:hAnsi="Calibri"/>
          <w:lang w:val="lt-LT"/>
        </w:rPr>
      </w:pPr>
      <w:r>
        <w:rPr>
          <w:lang w:val="lt-LT"/>
        </w:rPr>
        <w:t>6</w:t>
      </w:r>
      <w:r w:rsidRPr="00C12BEC">
        <w:rPr>
          <w:lang w:val="lt-LT"/>
        </w:rPr>
        <w:t xml:space="preserve"> lentelė. </w:t>
      </w:r>
      <w:r w:rsidR="00576656">
        <w:rPr>
          <w:lang w:val="lt-LT"/>
        </w:rPr>
        <w:t xml:space="preserve">Atliekų perkrovimo stočių </w:t>
      </w:r>
      <w:r>
        <w:rPr>
          <w:lang w:val="lt-LT"/>
        </w:rPr>
        <w:t>išlaidos</w:t>
      </w:r>
      <w:r w:rsidR="00576656">
        <w:rPr>
          <w:lang w:val="lt-LT"/>
        </w:rPr>
        <w:t>, tūkst. Eur</w:t>
      </w:r>
    </w:p>
    <w:tbl>
      <w:tblPr>
        <w:tblW w:w="9502" w:type="dxa"/>
        <w:tblInd w:w="93" w:type="dxa"/>
        <w:tblLayout w:type="fixed"/>
        <w:tblLook w:val="04A0" w:firstRow="1" w:lastRow="0" w:firstColumn="1" w:lastColumn="0" w:noHBand="0" w:noVBand="1"/>
      </w:tblPr>
      <w:tblGrid>
        <w:gridCol w:w="2246"/>
        <w:gridCol w:w="1814"/>
        <w:gridCol w:w="1814"/>
        <w:gridCol w:w="1814"/>
        <w:gridCol w:w="1814"/>
      </w:tblGrid>
      <w:tr w:rsidR="00EF0BB4" w:rsidRPr="006708A3" w14:paraId="6C6D512F" w14:textId="77777777" w:rsidTr="00576656">
        <w:trPr>
          <w:trHeight w:val="503"/>
          <w:tblHeader/>
        </w:trPr>
        <w:tc>
          <w:tcPr>
            <w:tcW w:w="2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12A" w14:textId="77777777" w:rsidR="00EF0BB4" w:rsidRPr="006708A3" w:rsidRDefault="00EF0BB4" w:rsidP="000F518F">
            <w:pPr>
              <w:pStyle w:val="Lenteliutekstas"/>
              <w:rPr>
                <w:sz w:val="20"/>
              </w:rPr>
            </w:pPr>
            <w:bookmarkStart w:id="18" w:name="RANGE!C46"/>
            <w:r w:rsidRPr="006708A3">
              <w:rPr>
                <w:sz w:val="20"/>
              </w:rPr>
              <w:t> </w:t>
            </w:r>
            <w:bookmarkEnd w:id="18"/>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6C6D512B" w14:textId="77777777" w:rsidR="00EF0BB4" w:rsidRPr="006708A3" w:rsidRDefault="00576656" w:rsidP="00576656">
            <w:pPr>
              <w:pStyle w:val="Lenteliutekstas"/>
              <w:rPr>
                <w:b/>
                <w:sz w:val="20"/>
              </w:rPr>
            </w:pPr>
            <w:r>
              <w:rPr>
                <w:b/>
                <w:sz w:val="20"/>
              </w:rPr>
              <w:t>2015  m.  sąnaudos</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6C6D512C" w14:textId="77777777" w:rsidR="00EF0BB4" w:rsidRPr="006708A3" w:rsidRDefault="00576656" w:rsidP="00576656">
            <w:pPr>
              <w:pStyle w:val="Lenteliutekstas"/>
              <w:rPr>
                <w:b/>
                <w:sz w:val="20"/>
              </w:rPr>
            </w:pPr>
            <w:r>
              <w:rPr>
                <w:b/>
                <w:sz w:val="20"/>
              </w:rPr>
              <w:t>Planuojamos 2016 m. sąnaudos</w:t>
            </w:r>
          </w:p>
        </w:tc>
        <w:tc>
          <w:tcPr>
            <w:tcW w:w="1814" w:type="dxa"/>
            <w:tcBorders>
              <w:top w:val="single" w:sz="8" w:space="0" w:color="auto"/>
              <w:left w:val="nil"/>
              <w:bottom w:val="single" w:sz="8" w:space="0" w:color="auto"/>
              <w:right w:val="nil"/>
            </w:tcBorders>
            <w:shd w:val="clear" w:color="auto" w:fill="auto"/>
            <w:vAlign w:val="center"/>
            <w:hideMark/>
          </w:tcPr>
          <w:p w14:paraId="6C6D512D" w14:textId="77777777" w:rsidR="00EF0BB4" w:rsidRPr="006708A3" w:rsidRDefault="00EF0BB4" w:rsidP="00576656">
            <w:pPr>
              <w:pStyle w:val="Lenteliutekstas"/>
              <w:rPr>
                <w:b/>
                <w:sz w:val="20"/>
              </w:rPr>
            </w:pPr>
            <w:r w:rsidRPr="006708A3">
              <w:rPr>
                <w:b/>
                <w:sz w:val="20"/>
              </w:rPr>
              <w:t>Pla</w:t>
            </w:r>
            <w:r w:rsidR="00576656">
              <w:rPr>
                <w:b/>
                <w:sz w:val="20"/>
              </w:rPr>
              <w:t>nuojamos 2017 m. sąnaudos</w:t>
            </w:r>
          </w:p>
        </w:tc>
        <w:tc>
          <w:tcPr>
            <w:tcW w:w="18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12E" w14:textId="77777777" w:rsidR="00EF0BB4" w:rsidRPr="006708A3" w:rsidRDefault="00576656" w:rsidP="00576656">
            <w:pPr>
              <w:pStyle w:val="Lenteliutekstas"/>
              <w:rPr>
                <w:b/>
                <w:sz w:val="20"/>
              </w:rPr>
            </w:pPr>
            <w:r>
              <w:rPr>
                <w:b/>
                <w:sz w:val="20"/>
              </w:rPr>
              <w:t>Planuojamos 2018 m. sąnaudos</w:t>
            </w:r>
          </w:p>
        </w:tc>
      </w:tr>
      <w:tr w:rsidR="006708A3" w:rsidRPr="006708A3" w14:paraId="6C6D5135"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30" w14:textId="77777777" w:rsidR="006708A3" w:rsidRPr="006708A3" w:rsidRDefault="006708A3" w:rsidP="000F518F">
            <w:pPr>
              <w:pStyle w:val="Lenteliutekstas"/>
              <w:rPr>
                <w:sz w:val="20"/>
              </w:rPr>
            </w:pPr>
            <w:r w:rsidRPr="006708A3">
              <w:rPr>
                <w:sz w:val="20"/>
              </w:rPr>
              <w:t xml:space="preserve">Ilgalaikio turto nusidėvėjimo sąnaudos </w:t>
            </w:r>
          </w:p>
        </w:tc>
        <w:tc>
          <w:tcPr>
            <w:tcW w:w="1814" w:type="dxa"/>
            <w:tcBorders>
              <w:top w:val="nil"/>
              <w:left w:val="nil"/>
              <w:bottom w:val="single" w:sz="8" w:space="0" w:color="auto"/>
              <w:right w:val="single" w:sz="8" w:space="0" w:color="auto"/>
            </w:tcBorders>
            <w:shd w:val="clear" w:color="auto" w:fill="auto"/>
            <w:vAlign w:val="center"/>
            <w:hideMark/>
          </w:tcPr>
          <w:p w14:paraId="6C6D5131" w14:textId="77777777" w:rsidR="006708A3" w:rsidRPr="006708A3" w:rsidRDefault="006708A3" w:rsidP="006708A3">
            <w:pPr>
              <w:pStyle w:val="Lenteliutekstas"/>
              <w:rPr>
                <w:sz w:val="20"/>
              </w:rPr>
            </w:pPr>
            <w:r w:rsidRPr="006708A3">
              <w:rPr>
                <w:sz w:val="20"/>
              </w:rPr>
              <w:t>1,4</w:t>
            </w:r>
          </w:p>
        </w:tc>
        <w:tc>
          <w:tcPr>
            <w:tcW w:w="1814" w:type="dxa"/>
            <w:tcBorders>
              <w:top w:val="nil"/>
              <w:left w:val="nil"/>
              <w:bottom w:val="single" w:sz="8" w:space="0" w:color="auto"/>
              <w:right w:val="single" w:sz="8" w:space="0" w:color="auto"/>
            </w:tcBorders>
            <w:shd w:val="clear" w:color="auto" w:fill="auto"/>
            <w:vAlign w:val="center"/>
            <w:hideMark/>
          </w:tcPr>
          <w:p w14:paraId="6C6D5132" w14:textId="77777777" w:rsidR="006708A3" w:rsidRPr="006708A3" w:rsidRDefault="006708A3" w:rsidP="006708A3">
            <w:pPr>
              <w:pStyle w:val="Lenteliutekstas"/>
              <w:rPr>
                <w:sz w:val="20"/>
              </w:rPr>
            </w:pPr>
            <w:r w:rsidRPr="006708A3">
              <w:rPr>
                <w:sz w:val="20"/>
              </w:rPr>
              <w:t>1,4</w:t>
            </w:r>
          </w:p>
        </w:tc>
        <w:tc>
          <w:tcPr>
            <w:tcW w:w="1814" w:type="dxa"/>
            <w:tcBorders>
              <w:top w:val="nil"/>
              <w:left w:val="nil"/>
              <w:bottom w:val="single" w:sz="8" w:space="0" w:color="auto"/>
              <w:right w:val="nil"/>
            </w:tcBorders>
            <w:shd w:val="clear" w:color="auto" w:fill="auto"/>
            <w:vAlign w:val="center"/>
            <w:hideMark/>
          </w:tcPr>
          <w:p w14:paraId="6C6D5133" w14:textId="77777777" w:rsidR="006708A3" w:rsidRPr="006708A3" w:rsidRDefault="006708A3" w:rsidP="006708A3">
            <w:pPr>
              <w:pStyle w:val="Lenteliutekstas"/>
              <w:rPr>
                <w:sz w:val="20"/>
              </w:rPr>
            </w:pPr>
            <w:r w:rsidRPr="006708A3">
              <w:rPr>
                <w:sz w:val="20"/>
              </w:rPr>
              <w:t>1,4</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34" w14:textId="77777777" w:rsidR="006708A3" w:rsidRPr="006708A3" w:rsidRDefault="006708A3" w:rsidP="006708A3">
            <w:pPr>
              <w:pStyle w:val="Lenteliutekstas"/>
              <w:rPr>
                <w:sz w:val="20"/>
              </w:rPr>
            </w:pPr>
            <w:r w:rsidRPr="006708A3">
              <w:rPr>
                <w:sz w:val="20"/>
              </w:rPr>
              <w:t>1,4</w:t>
            </w:r>
          </w:p>
        </w:tc>
      </w:tr>
      <w:tr w:rsidR="006708A3" w:rsidRPr="006708A3" w14:paraId="6C6D513B"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36" w14:textId="77777777" w:rsidR="006708A3" w:rsidRPr="006708A3" w:rsidRDefault="006708A3" w:rsidP="000F518F">
            <w:pPr>
              <w:pStyle w:val="Lenteliutekstas"/>
              <w:rPr>
                <w:sz w:val="20"/>
              </w:rPr>
            </w:pPr>
            <w:r w:rsidRPr="006708A3">
              <w:rPr>
                <w:sz w:val="20"/>
              </w:rPr>
              <w:t>Atliekų presavimo sąnaudos</w:t>
            </w:r>
          </w:p>
        </w:tc>
        <w:tc>
          <w:tcPr>
            <w:tcW w:w="1814" w:type="dxa"/>
            <w:tcBorders>
              <w:top w:val="nil"/>
              <w:left w:val="nil"/>
              <w:bottom w:val="single" w:sz="8" w:space="0" w:color="auto"/>
              <w:right w:val="single" w:sz="8" w:space="0" w:color="auto"/>
            </w:tcBorders>
            <w:shd w:val="clear" w:color="auto" w:fill="auto"/>
            <w:vAlign w:val="center"/>
            <w:hideMark/>
          </w:tcPr>
          <w:p w14:paraId="6C6D5137" w14:textId="77777777" w:rsidR="006708A3" w:rsidRPr="006708A3" w:rsidRDefault="006708A3" w:rsidP="006708A3">
            <w:pPr>
              <w:pStyle w:val="Lenteliutekstas"/>
              <w:rPr>
                <w:sz w:val="20"/>
              </w:rPr>
            </w:pPr>
            <w:r w:rsidRPr="006708A3">
              <w:rPr>
                <w:sz w:val="20"/>
              </w:rPr>
              <w:t>48,7</w:t>
            </w:r>
          </w:p>
        </w:tc>
        <w:tc>
          <w:tcPr>
            <w:tcW w:w="1814" w:type="dxa"/>
            <w:tcBorders>
              <w:top w:val="nil"/>
              <w:left w:val="nil"/>
              <w:bottom w:val="single" w:sz="8" w:space="0" w:color="auto"/>
              <w:right w:val="single" w:sz="8" w:space="0" w:color="auto"/>
            </w:tcBorders>
            <w:shd w:val="clear" w:color="auto" w:fill="auto"/>
            <w:vAlign w:val="center"/>
            <w:hideMark/>
          </w:tcPr>
          <w:p w14:paraId="6C6D5138" w14:textId="77777777" w:rsidR="006708A3" w:rsidRPr="006708A3" w:rsidRDefault="006708A3" w:rsidP="006708A3">
            <w:pPr>
              <w:pStyle w:val="Lenteliutekstas"/>
              <w:rPr>
                <w:sz w:val="20"/>
              </w:rPr>
            </w:pPr>
            <w:r w:rsidRPr="006708A3">
              <w:rPr>
                <w:sz w:val="20"/>
              </w:rPr>
              <w:t>47,0</w:t>
            </w:r>
          </w:p>
        </w:tc>
        <w:tc>
          <w:tcPr>
            <w:tcW w:w="1814" w:type="dxa"/>
            <w:tcBorders>
              <w:top w:val="nil"/>
              <w:left w:val="nil"/>
              <w:bottom w:val="single" w:sz="8" w:space="0" w:color="auto"/>
              <w:right w:val="nil"/>
            </w:tcBorders>
            <w:shd w:val="clear" w:color="auto" w:fill="auto"/>
            <w:vAlign w:val="center"/>
            <w:hideMark/>
          </w:tcPr>
          <w:p w14:paraId="6C6D5139" w14:textId="77777777" w:rsidR="006708A3" w:rsidRPr="006708A3" w:rsidRDefault="006708A3" w:rsidP="006708A3">
            <w:pPr>
              <w:pStyle w:val="Lenteliutekstas"/>
              <w:rPr>
                <w:sz w:val="20"/>
              </w:rPr>
            </w:pPr>
            <w:r w:rsidRPr="006708A3">
              <w:rPr>
                <w:sz w:val="20"/>
              </w:rPr>
              <w:t>46,6</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3A" w14:textId="77777777" w:rsidR="006708A3" w:rsidRPr="006708A3" w:rsidRDefault="006708A3" w:rsidP="006708A3">
            <w:pPr>
              <w:pStyle w:val="Lenteliutekstas"/>
              <w:rPr>
                <w:sz w:val="20"/>
              </w:rPr>
            </w:pPr>
            <w:r w:rsidRPr="006708A3">
              <w:rPr>
                <w:sz w:val="20"/>
              </w:rPr>
              <w:t>46,2</w:t>
            </w:r>
          </w:p>
        </w:tc>
      </w:tr>
      <w:tr w:rsidR="006708A3" w:rsidRPr="006708A3" w14:paraId="6C6D5141" w14:textId="77777777" w:rsidTr="000F518F">
        <w:trPr>
          <w:trHeight w:val="3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3C" w14:textId="77777777" w:rsidR="006708A3" w:rsidRPr="006708A3" w:rsidRDefault="006708A3" w:rsidP="000F518F">
            <w:pPr>
              <w:pStyle w:val="Lenteliutekstas"/>
              <w:rPr>
                <w:sz w:val="20"/>
              </w:rPr>
            </w:pPr>
            <w:r w:rsidRPr="006708A3">
              <w:rPr>
                <w:sz w:val="20"/>
              </w:rPr>
              <w:t>Atliekų transportavimo sąnaudos</w:t>
            </w:r>
          </w:p>
        </w:tc>
        <w:tc>
          <w:tcPr>
            <w:tcW w:w="1814" w:type="dxa"/>
            <w:tcBorders>
              <w:top w:val="nil"/>
              <w:left w:val="nil"/>
              <w:bottom w:val="single" w:sz="8" w:space="0" w:color="auto"/>
              <w:right w:val="single" w:sz="8" w:space="0" w:color="auto"/>
            </w:tcBorders>
            <w:shd w:val="clear" w:color="auto" w:fill="auto"/>
            <w:vAlign w:val="center"/>
            <w:hideMark/>
          </w:tcPr>
          <w:p w14:paraId="6C6D513D" w14:textId="77777777" w:rsidR="006708A3" w:rsidRPr="006708A3" w:rsidRDefault="006708A3" w:rsidP="006708A3">
            <w:pPr>
              <w:pStyle w:val="Lenteliutekstas"/>
              <w:rPr>
                <w:sz w:val="20"/>
              </w:rPr>
            </w:pPr>
            <w:r w:rsidRPr="006708A3">
              <w:rPr>
                <w:sz w:val="20"/>
              </w:rPr>
              <w:t>74,6</w:t>
            </w:r>
          </w:p>
        </w:tc>
        <w:tc>
          <w:tcPr>
            <w:tcW w:w="1814" w:type="dxa"/>
            <w:tcBorders>
              <w:top w:val="nil"/>
              <w:left w:val="nil"/>
              <w:bottom w:val="single" w:sz="8" w:space="0" w:color="auto"/>
              <w:right w:val="single" w:sz="8" w:space="0" w:color="auto"/>
            </w:tcBorders>
            <w:shd w:val="clear" w:color="auto" w:fill="auto"/>
            <w:vAlign w:val="center"/>
            <w:hideMark/>
          </w:tcPr>
          <w:p w14:paraId="6C6D513E" w14:textId="77777777" w:rsidR="006708A3" w:rsidRPr="006708A3" w:rsidRDefault="006708A3" w:rsidP="006708A3">
            <w:pPr>
              <w:pStyle w:val="Lenteliutekstas"/>
              <w:rPr>
                <w:sz w:val="20"/>
              </w:rPr>
            </w:pPr>
            <w:r w:rsidRPr="006708A3">
              <w:rPr>
                <w:sz w:val="20"/>
              </w:rPr>
              <w:t>72,7</w:t>
            </w:r>
          </w:p>
        </w:tc>
        <w:tc>
          <w:tcPr>
            <w:tcW w:w="1814" w:type="dxa"/>
            <w:tcBorders>
              <w:top w:val="nil"/>
              <w:left w:val="nil"/>
              <w:bottom w:val="single" w:sz="8" w:space="0" w:color="auto"/>
              <w:right w:val="nil"/>
            </w:tcBorders>
            <w:shd w:val="clear" w:color="auto" w:fill="auto"/>
            <w:vAlign w:val="center"/>
            <w:hideMark/>
          </w:tcPr>
          <w:p w14:paraId="6C6D513F" w14:textId="77777777" w:rsidR="006708A3" w:rsidRPr="006708A3" w:rsidRDefault="006708A3" w:rsidP="006708A3">
            <w:pPr>
              <w:pStyle w:val="Lenteliutekstas"/>
              <w:rPr>
                <w:sz w:val="20"/>
              </w:rPr>
            </w:pPr>
            <w:r w:rsidRPr="006708A3">
              <w:rPr>
                <w:sz w:val="20"/>
              </w:rPr>
              <w:t>72,7</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40" w14:textId="77777777" w:rsidR="006708A3" w:rsidRPr="006708A3" w:rsidRDefault="006708A3" w:rsidP="006708A3">
            <w:pPr>
              <w:pStyle w:val="Lenteliutekstas"/>
              <w:rPr>
                <w:sz w:val="20"/>
              </w:rPr>
            </w:pPr>
            <w:r w:rsidRPr="006708A3">
              <w:rPr>
                <w:sz w:val="20"/>
              </w:rPr>
              <w:t>72,7</w:t>
            </w:r>
          </w:p>
        </w:tc>
      </w:tr>
      <w:tr w:rsidR="006708A3" w:rsidRPr="006708A3" w14:paraId="6C6D5147" w14:textId="77777777" w:rsidTr="000F518F">
        <w:trPr>
          <w:trHeight w:val="3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42" w14:textId="77777777" w:rsidR="006708A3" w:rsidRPr="006708A3" w:rsidRDefault="006708A3" w:rsidP="000F518F">
            <w:pPr>
              <w:pStyle w:val="Lenteliutekstas"/>
              <w:rPr>
                <w:sz w:val="20"/>
              </w:rPr>
            </w:pPr>
            <w:r w:rsidRPr="006708A3">
              <w:rPr>
                <w:sz w:val="20"/>
              </w:rPr>
              <w:t xml:space="preserve">Darbo užmokestis ir su </w:t>
            </w:r>
            <w:r w:rsidRPr="006708A3">
              <w:rPr>
                <w:sz w:val="20"/>
              </w:rPr>
              <w:lastRenderedPageBreak/>
              <w:t xml:space="preserve">juo susijusios sąnaudos </w:t>
            </w:r>
          </w:p>
        </w:tc>
        <w:tc>
          <w:tcPr>
            <w:tcW w:w="1814" w:type="dxa"/>
            <w:tcBorders>
              <w:top w:val="nil"/>
              <w:left w:val="nil"/>
              <w:bottom w:val="single" w:sz="8" w:space="0" w:color="auto"/>
              <w:right w:val="single" w:sz="8" w:space="0" w:color="auto"/>
            </w:tcBorders>
            <w:shd w:val="clear" w:color="auto" w:fill="auto"/>
            <w:vAlign w:val="center"/>
            <w:hideMark/>
          </w:tcPr>
          <w:p w14:paraId="6C6D5143" w14:textId="77777777" w:rsidR="006708A3" w:rsidRPr="006708A3" w:rsidRDefault="006708A3" w:rsidP="006708A3">
            <w:pPr>
              <w:pStyle w:val="Lenteliutekstas"/>
              <w:rPr>
                <w:sz w:val="20"/>
              </w:rPr>
            </w:pPr>
            <w:r w:rsidRPr="006708A3">
              <w:rPr>
                <w:sz w:val="20"/>
              </w:rPr>
              <w:lastRenderedPageBreak/>
              <w:t>25,9</w:t>
            </w:r>
          </w:p>
        </w:tc>
        <w:tc>
          <w:tcPr>
            <w:tcW w:w="1814" w:type="dxa"/>
            <w:tcBorders>
              <w:top w:val="nil"/>
              <w:left w:val="nil"/>
              <w:bottom w:val="single" w:sz="8" w:space="0" w:color="auto"/>
              <w:right w:val="single" w:sz="8" w:space="0" w:color="auto"/>
            </w:tcBorders>
            <w:shd w:val="clear" w:color="auto" w:fill="auto"/>
            <w:vAlign w:val="center"/>
            <w:hideMark/>
          </w:tcPr>
          <w:p w14:paraId="6C6D5144" w14:textId="77777777" w:rsidR="006708A3" w:rsidRPr="006708A3" w:rsidRDefault="006708A3" w:rsidP="006708A3">
            <w:pPr>
              <w:pStyle w:val="Lenteliutekstas"/>
              <w:rPr>
                <w:sz w:val="20"/>
              </w:rPr>
            </w:pPr>
            <w:r w:rsidRPr="006708A3">
              <w:rPr>
                <w:sz w:val="20"/>
              </w:rPr>
              <w:t>27,3</w:t>
            </w:r>
          </w:p>
        </w:tc>
        <w:tc>
          <w:tcPr>
            <w:tcW w:w="1814" w:type="dxa"/>
            <w:tcBorders>
              <w:top w:val="nil"/>
              <w:left w:val="nil"/>
              <w:bottom w:val="single" w:sz="8" w:space="0" w:color="auto"/>
              <w:right w:val="nil"/>
            </w:tcBorders>
            <w:shd w:val="clear" w:color="auto" w:fill="auto"/>
            <w:vAlign w:val="center"/>
            <w:hideMark/>
          </w:tcPr>
          <w:p w14:paraId="6C6D5145" w14:textId="77777777" w:rsidR="006708A3" w:rsidRPr="006708A3" w:rsidRDefault="006708A3" w:rsidP="006708A3">
            <w:pPr>
              <w:pStyle w:val="Lenteliutekstas"/>
              <w:rPr>
                <w:sz w:val="20"/>
              </w:rPr>
            </w:pPr>
            <w:r w:rsidRPr="006708A3">
              <w:rPr>
                <w:sz w:val="20"/>
              </w:rPr>
              <w:t>28,8</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46" w14:textId="77777777" w:rsidR="006708A3" w:rsidRPr="006708A3" w:rsidRDefault="006708A3" w:rsidP="006708A3">
            <w:pPr>
              <w:pStyle w:val="Lenteliutekstas"/>
              <w:rPr>
                <w:sz w:val="20"/>
              </w:rPr>
            </w:pPr>
            <w:r w:rsidRPr="006708A3">
              <w:rPr>
                <w:sz w:val="20"/>
              </w:rPr>
              <w:t>30,4</w:t>
            </w:r>
          </w:p>
        </w:tc>
      </w:tr>
      <w:tr w:rsidR="006708A3" w:rsidRPr="006708A3" w14:paraId="6C6D514D" w14:textId="77777777" w:rsidTr="00576656">
        <w:trPr>
          <w:trHeight w:val="457"/>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48" w14:textId="77777777" w:rsidR="006708A3" w:rsidRPr="006708A3" w:rsidRDefault="006708A3" w:rsidP="000F518F">
            <w:pPr>
              <w:pStyle w:val="Lenteliutekstas"/>
              <w:rPr>
                <w:sz w:val="20"/>
              </w:rPr>
            </w:pPr>
            <w:r w:rsidRPr="006708A3">
              <w:rPr>
                <w:sz w:val="20"/>
              </w:rPr>
              <w:lastRenderedPageBreak/>
              <w:t>Stočių eksploatacinės sąnaudos</w:t>
            </w:r>
          </w:p>
        </w:tc>
        <w:tc>
          <w:tcPr>
            <w:tcW w:w="1814" w:type="dxa"/>
            <w:tcBorders>
              <w:top w:val="nil"/>
              <w:left w:val="nil"/>
              <w:bottom w:val="single" w:sz="8" w:space="0" w:color="auto"/>
              <w:right w:val="single" w:sz="8" w:space="0" w:color="auto"/>
            </w:tcBorders>
            <w:shd w:val="clear" w:color="auto" w:fill="auto"/>
            <w:vAlign w:val="center"/>
            <w:hideMark/>
          </w:tcPr>
          <w:p w14:paraId="6C6D5149" w14:textId="77777777" w:rsidR="006708A3" w:rsidRPr="006708A3" w:rsidRDefault="006708A3" w:rsidP="006708A3">
            <w:pPr>
              <w:pStyle w:val="Lenteliutekstas"/>
              <w:rPr>
                <w:sz w:val="20"/>
              </w:rPr>
            </w:pPr>
            <w:r w:rsidRPr="006708A3">
              <w:rPr>
                <w:sz w:val="20"/>
              </w:rPr>
              <w:t>5,9</w:t>
            </w:r>
          </w:p>
        </w:tc>
        <w:tc>
          <w:tcPr>
            <w:tcW w:w="1814" w:type="dxa"/>
            <w:tcBorders>
              <w:top w:val="nil"/>
              <w:left w:val="nil"/>
              <w:bottom w:val="single" w:sz="8" w:space="0" w:color="auto"/>
              <w:right w:val="single" w:sz="8" w:space="0" w:color="auto"/>
            </w:tcBorders>
            <w:shd w:val="clear" w:color="auto" w:fill="auto"/>
            <w:vAlign w:val="center"/>
            <w:hideMark/>
          </w:tcPr>
          <w:p w14:paraId="6C6D514A" w14:textId="77777777" w:rsidR="006708A3" w:rsidRPr="006708A3" w:rsidRDefault="006708A3" w:rsidP="006708A3">
            <w:pPr>
              <w:pStyle w:val="Lenteliutekstas"/>
              <w:rPr>
                <w:sz w:val="20"/>
              </w:rPr>
            </w:pPr>
            <w:r w:rsidRPr="006708A3">
              <w:rPr>
                <w:sz w:val="20"/>
              </w:rPr>
              <w:t>6,0</w:t>
            </w:r>
          </w:p>
        </w:tc>
        <w:tc>
          <w:tcPr>
            <w:tcW w:w="1814" w:type="dxa"/>
            <w:tcBorders>
              <w:top w:val="nil"/>
              <w:left w:val="nil"/>
              <w:bottom w:val="single" w:sz="8" w:space="0" w:color="auto"/>
              <w:right w:val="nil"/>
            </w:tcBorders>
            <w:shd w:val="clear" w:color="auto" w:fill="auto"/>
            <w:vAlign w:val="center"/>
            <w:hideMark/>
          </w:tcPr>
          <w:p w14:paraId="6C6D514B" w14:textId="77777777" w:rsidR="006708A3" w:rsidRPr="006708A3" w:rsidRDefault="006708A3" w:rsidP="006708A3">
            <w:pPr>
              <w:pStyle w:val="Lenteliutekstas"/>
              <w:rPr>
                <w:sz w:val="20"/>
              </w:rPr>
            </w:pPr>
            <w:r w:rsidRPr="006708A3">
              <w:rPr>
                <w:sz w:val="20"/>
              </w:rPr>
              <w:t>6,0</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4C" w14:textId="77777777" w:rsidR="006708A3" w:rsidRPr="006708A3" w:rsidRDefault="006708A3" w:rsidP="006708A3">
            <w:pPr>
              <w:pStyle w:val="Lenteliutekstas"/>
              <w:rPr>
                <w:sz w:val="20"/>
              </w:rPr>
            </w:pPr>
            <w:r w:rsidRPr="006708A3">
              <w:rPr>
                <w:sz w:val="20"/>
              </w:rPr>
              <w:t>6,1</w:t>
            </w:r>
          </w:p>
        </w:tc>
      </w:tr>
      <w:tr w:rsidR="006708A3" w:rsidRPr="006708A3" w14:paraId="6C6D5153" w14:textId="77777777" w:rsidTr="000F518F">
        <w:trPr>
          <w:trHeight w:val="3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4E" w14:textId="77777777" w:rsidR="006708A3" w:rsidRPr="006708A3" w:rsidRDefault="006708A3" w:rsidP="000F518F">
            <w:pPr>
              <w:pStyle w:val="Lenteliutekstas"/>
              <w:rPr>
                <w:b/>
                <w:sz w:val="20"/>
              </w:rPr>
            </w:pPr>
            <w:r w:rsidRPr="006708A3">
              <w:rPr>
                <w:b/>
                <w:sz w:val="20"/>
              </w:rPr>
              <w:t xml:space="preserve">VISO </w:t>
            </w:r>
          </w:p>
        </w:tc>
        <w:tc>
          <w:tcPr>
            <w:tcW w:w="1814" w:type="dxa"/>
            <w:tcBorders>
              <w:top w:val="nil"/>
              <w:left w:val="nil"/>
              <w:bottom w:val="single" w:sz="8" w:space="0" w:color="auto"/>
              <w:right w:val="single" w:sz="8" w:space="0" w:color="auto"/>
            </w:tcBorders>
            <w:shd w:val="clear" w:color="auto" w:fill="auto"/>
            <w:vAlign w:val="center"/>
            <w:hideMark/>
          </w:tcPr>
          <w:p w14:paraId="6C6D514F" w14:textId="77777777" w:rsidR="006708A3" w:rsidRPr="006708A3" w:rsidRDefault="006708A3" w:rsidP="006708A3">
            <w:pPr>
              <w:pStyle w:val="Lenteliutekstas"/>
              <w:rPr>
                <w:b/>
                <w:bCs/>
                <w:sz w:val="20"/>
              </w:rPr>
            </w:pPr>
            <w:r w:rsidRPr="006708A3">
              <w:rPr>
                <w:b/>
                <w:bCs/>
                <w:sz w:val="20"/>
              </w:rPr>
              <w:t>156,5</w:t>
            </w:r>
          </w:p>
        </w:tc>
        <w:tc>
          <w:tcPr>
            <w:tcW w:w="1814" w:type="dxa"/>
            <w:tcBorders>
              <w:top w:val="nil"/>
              <w:left w:val="nil"/>
              <w:bottom w:val="single" w:sz="8" w:space="0" w:color="auto"/>
              <w:right w:val="single" w:sz="8" w:space="0" w:color="auto"/>
            </w:tcBorders>
            <w:shd w:val="clear" w:color="auto" w:fill="auto"/>
            <w:vAlign w:val="center"/>
            <w:hideMark/>
          </w:tcPr>
          <w:p w14:paraId="6C6D5150" w14:textId="77777777" w:rsidR="006708A3" w:rsidRPr="006708A3" w:rsidRDefault="006708A3" w:rsidP="006708A3">
            <w:pPr>
              <w:pStyle w:val="Lenteliutekstas"/>
              <w:rPr>
                <w:b/>
                <w:bCs/>
                <w:sz w:val="20"/>
              </w:rPr>
            </w:pPr>
            <w:r w:rsidRPr="006708A3">
              <w:rPr>
                <w:b/>
                <w:bCs/>
                <w:sz w:val="20"/>
              </w:rPr>
              <w:t>154,4</w:t>
            </w:r>
          </w:p>
        </w:tc>
        <w:tc>
          <w:tcPr>
            <w:tcW w:w="1814" w:type="dxa"/>
            <w:tcBorders>
              <w:top w:val="nil"/>
              <w:left w:val="nil"/>
              <w:bottom w:val="single" w:sz="8" w:space="0" w:color="auto"/>
              <w:right w:val="nil"/>
            </w:tcBorders>
            <w:shd w:val="clear" w:color="auto" w:fill="auto"/>
            <w:vAlign w:val="center"/>
            <w:hideMark/>
          </w:tcPr>
          <w:p w14:paraId="6C6D5151" w14:textId="77777777" w:rsidR="006708A3" w:rsidRPr="006708A3" w:rsidRDefault="006708A3" w:rsidP="006708A3">
            <w:pPr>
              <w:pStyle w:val="Lenteliutekstas"/>
              <w:rPr>
                <w:b/>
                <w:bCs/>
                <w:sz w:val="20"/>
              </w:rPr>
            </w:pPr>
            <w:r w:rsidRPr="006708A3">
              <w:rPr>
                <w:b/>
                <w:bCs/>
                <w:sz w:val="20"/>
              </w:rPr>
              <w:t>155,5</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52" w14:textId="77777777" w:rsidR="006708A3" w:rsidRPr="006708A3" w:rsidRDefault="006708A3" w:rsidP="006708A3">
            <w:pPr>
              <w:pStyle w:val="Lenteliutekstas"/>
              <w:rPr>
                <w:b/>
                <w:bCs/>
                <w:sz w:val="20"/>
              </w:rPr>
            </w:pPr>
            <w:r w:rsidRPr="006708A3">
              <w:rPr>
                <w:b/>
                <w:bCs/>
                <w:sz w:val="20"/>
              </w:rPr>
              <w:t>156,8</w:t>
            </w:r>
          </w:p>
        </w:tc>
      </w:tr>
    </w:tbl>
    <w:p w14:paraId="6C6D5154" w14:textId="77777777" w:rsidR="00EF0BB4" w:rsidRPr="00C12BEC" w:rsidRDefault="00EF0BB4" w:rsidP="00EF0BB4">
      <w:pPr>
        <w:rPr>
          <w:rFonts w:ascii="Calibri" w:hAnsi="Calibri"/>
          <w:lang w:val="lt-LT"/>
        </w:rPr>
      </w:pPr>
      <w:r w:rsidRPr="00C12BEC">
        <w:rPr>
          <w:rFonts w:ascii="Calibri" w:hAnsi="Calibri"/>
          <w:b/>
          <w:lang w:val="lt-LT"/>
        </w:rPr>
        <w:t>Ilgalaikio turto nusidėvėjimo sąnaudos.</w:t>
      </w:r>
      <w:r w:rsidRPr="00C12BEC">
        <w:rPr>
          <w:rFonts w:ascii="Calibri" w:hAnsi="Calibri"/>
          <w:lang w:val="lt-LT"/>
        </w:rPr>
        <w:t xml:space="preserve"> UAB PRATC eksploatuojamos atliekų perkrovimo stotys įrengtos ES Sanglaudos fondo ir LR biudžeto lėšomis, todėl nuo turto nusidėvėjimo sąnaudos į sąvartyno vartų mokesčio dydį nėra įtrauktos. Į sąvartyno vartų mokestį įtrauktas PRATC savomis lėšomis įsigyto ilgalaikio turto nusidėvėjimas. Išlaidos visai nejautrios atliekų kiekio pokyčiui (prognozuojamas išlaidų elastingumas atliekų pokyčiui – 0%. Tai reiškia, kad atliekų kiekiui bet kokiu dydžiu, šios sąnaudos nepasikeistų). </w:t>
      </w:r>
    </w:p>
    <w:p w14:paraId="6C6D5155" w14:textId="77777777" w:rsidR="00EF0BB4" w:rsidRPr="00C12BEC" w:rsidRDefault="00EF0BB4" w:rsidP="00EF0BB4">
      <w:pPr>
        <w:tabs>
          <w:tab w:val="left" w:pos="4111"/>
        </w:tabs>
        <w:rPr>
          <w:rFonts w:ascii="Calibri" w:hAnsi="Calibri"/>
          <w:lang w:val="lt-LT"/>
        </w:rPr>
      </w:pPr>
      <w:r w:rsidRPr="00C12BEC">
        <w:rPr>
          <w:rFonts w:ascii="Calibri" w:hAnsi="Calibri"/>
          <w:b/>
          <w:lang w:val="lt-LT"/>
        </w:rPr>
        <w:t xml:space="preserve">Atliekų presavimo sąnaudos. </w:t>
      </w:r>
      <w:r w:rsidRPr="00C12BEC">
        <w:rPr>
          <w:rFonts w:ascii="Calibri" w:hAnsi="Calibri"/>
          <w:lang w:val="lt-LT"/>
        </w:rPr>
        <w:t>Išlaidos prognozuojamos pagal 2015 m. patirtas presavimo išlaidas bei įvertinus atliekų kitimo prognozes. Šios išlaidos labai jautrios atliekų kiekio pokyčiui (prognozuojamas išlaidų elastingumas atliekų pokyčiui – 80%. Tai reiškia, kad atliekų kiekiui padidėjus 10%, šios sąnaudos padidėtų 8%).</w:t>
      </w:r>
    </w:p>
    <w:p w14:paraId="6C6D5156" w14:textId="77777777" w:rsidR="00EF0BB4" w:rsidRPr="00C12BEC" w:rsidRDefault="00EF0BB4" w:rsidP="00EF0BB4">
      <w:pPr>
        <w:tabs>
          <w:tab w:val="left" w:pos="4111"/>
        </w:tabs>
        <w:rPr>
          <w:rFonts w:ascii="Calibri" w:hAnsi="Calibri"/>
          <w:lang w:val="lt-LT"/>
        </w:rPr>
      </w:pPr>
      <w:r w:rsidRPr="00C12BEC">
        <w:rPr>
          <w:rFonts w:ascii="Calibri" w:hAnsi="Calibri"/>
          <w:b/>
          <w:lang w:val="lt-LT"/>
        </w:rPr>
        <w:t xml:space="preserve">Atliekų transportavimo sąnaudos. </w:t>
      </w:r>
      <w:r w:rsidRPr="00C12BEC">
        <w:rPr>
          <w:rFonts w:ascii="Calibri" w:hAnsi="Calibri"/>
          <w:lang w:val="lt-LT"/>
        </w:rPr>
        <w:t>Išlaidos prognozuojamos pagal 2015 m. patirtas atliekų transportavimo išlaidas bei įvertinus atliekų kitimo prognozes. Dėl senstančio automobilio prognozuojamas jo remonto ir priežiūros išlaidų augimas po 10% kiekvienais metais. Šios išlaidos labai jautrios atliekų kiekio pokyčiui (prognozuojamas išlaidų elastingumas atliekų pokyčiui – 80%).</w:t>
      </w:r>
    </w:p>
    <w:p w14:paraId="6C6D5157" w14:textId="77777777" w:rsidR="00EF0BB4" w:rsidRPr="00C12BEC" w:rsidRDefault="00EF0BB4" w:rsidP="00EF0BB4">
      <w:pPr>
        <w:tabs>
          <w:tab w:val="left" w:pos="4111"/>
        </w:tabs>
        <w:rPr>
          <w:rFonts w:ascii="Calibri" w:hAnsi="Calibri"/>
          <w:lang w:val="lt-LT"/>
        </w:rPr>
      </w:pPr>
      <w:r w:rsidRPr="00C12BEC">
        <w:rPr>
          <w:rFonts w:ascii="Calibri" w:hAnsi="Calibri"/>
          <w:b/>
          <w:lang w:val="lt-LT"/>
        </w:rPr>
        <w:t xml:space="preserve">Darbo užmokestis ir su juo susijusios sąnaudos. </w:t>
      </w:r>
      <w:r w:rsidRPr="00C12BEC">
        <w:rPr>
          <w:rFonts w:ascii="Calibri" w:hAnsi="Calibri"/>
          <w:lang w:val="lt-LT"/>
        </w:rPr>
        <w:t>Sąnaudas sudaro atliekų priėmėjų ir vairuotojų darbo užmokestis, mokesčiai valstybiniam socialiniam draudimui ir įmokos į garantinį fondą. Išlaidų augimas prognozuojamas pagal prognozuojamus darbo užmokesčio augimus ateinančiais metais (5,5% per metus). Šios išlaidos visiškai nejautrios nedideliems atliekų kiekio pokyčiams (prognozuojamas išlaidų elastingumas atliekų pokyčiui – 0%).</w:t>
      </w:r>
    </w:p>
    <w:p w14:paraId="6C6D5158" w14:textId="77777777" w:rsidR="00EF0BB4" w:rsidRPr="00C12BEC" w:rsidRDefault="00EF0BB4" w:rsidP="00EF0BB4">
      <w:pPr>
        <w:rPr>
          <w:rFonts w:ascii="Calibri" w:hAnsi="Calibri"/>
          <w:lang w:val="lt-LT"/>
        </w:rPr>
      </w:pPr>
      <w:r w:rsidRPr="00C12BEC">
        <w:rPr>
          <w:rFonts w:ascii="Calibri" w:hAnsi="Calibri"/>
          <w:b/>
          <w:lang w:val="lt-LT"/>
        </w:rPr>
        <w:t xml:space="preserve">Stočių eksploatacinės sąnaudos. </w:t>
      </w:r>
      <w:r w:rsidRPr="00C12BEC">
        <w:rPr>
          <w:rFonts w:ascii="Calibri" w:hAnsi="Calibri"/>
          <w:lang w:val="lt-LT"/>
        </w:rPr>
        <w:t>Į šias sąnaudas įeina išlaidos elektros energijai, vandeniui ir nuotekoms, aikštelių apsaugai, turto draudimui, aikštelių priežiūrai, darbo priemonėms ir drabužiams, žemės nuomos mokesčiams. Šios išlaidos visiškai nejautrios nedideliems atliekų kiekio pokyčiams (prognozuojamas išlaidų elastingumas atliekų pokyčiui – 0%).</w:t>
      </w:r>
    </w:p>
    <w:p w14:paraId="6C6D5159" w14:textId="77777777" w:rsidR="00EF0BB4" w:rsidRDefault="00EF0BB4" w:rsidP="00EF0BB4">
      <w:pPr>
        <w:rPr>
          <w:rFonts w:ascii="Calibri" w:hAnsi="Calibri"/>
          <w:lang w:val="lt-LT"/>
        </w:rPr>
      </w:pPr>
    </w:p>
    <w:p w14:paraId="6C6D515A" w14:textId="77777777" w:rsidR="00576656" w:rsidRDefault="00576656" w:rsidP="00EF0BB4">
      <w:pPr>
        <w:rPr>
          <w:rFonts w:ascii="Calibri" w:hAnsi="Calibri"/>
          <w:lang w:val="lt-LT"/>
        </w:rPr>
      </w:pPr>
    </w:p>
    <w:p w14:paraId="6C6D515B" w14:textId="77777777" w:rsidR="00576656" w:rsidRPr="00C12BEC" w:rsidRDefault="00576656" w:rsidP="00EF0BB4">
      <w:pPr>
        <w:rPr>
          <w:rFonts w:ascii="Calibri" w:hAnsi="Calibri"/>
          <w:lang w:val="lt-LT"/>
        </w:rPr>
      </w:pPr>
    </w:p>
    <w:p w14:paraId="6C6D515C" w14:textId="77777777" w:rsidR="00EF0BB4" w:rsidRPr="00C12BEC" w:rsidRDefault="00EF0BB4" w:rsidP="00EF0BB4">
      <w:pPr>
        <w:pStyle w:val="Antrat2"/>
        <w:numPr>
          <w:ilvl w:val="1"/>
          <w:numId w:val="1"/>
        </w:numPr>
        <w:rPr>
          <w:rFonts w:eastAsia="Calibri"/>
          <w:lang w:val="lt-LT"/>
        </w:rPr>
      </w:pPr>
      <w:bookmarkStart w:id="19" w:name="_Toc451518691"/>
      <w:r w:rsidRPr="00C12BEC">
        <w:rPr>
          <w:rFonts w:eastAsia="Calibri"/>
          <w:lang w:val="lt-LT"/>
        </w:rPr>
        <w:lastRenderedPageBreak/>
        <w:t>Panevėžio regioninio sąvartyno eksploatacija</w:t>
      </w:r>
      <w:bookmarkEnd w:id="19"/>
    </w:p>
    <w:p w14:paraId="6C6D515D" w14:textId="77777777" w:rsidR="00EF0BB4" w:rsidRPr="00C12BEC" w:rsidRDefault="00663923" w:rsidP="00663923">
      <w:pPr>
        <w:pStyle w:val="Pavadinimas"/>
        <w:rPr>
          <w:rFonts w:ascii="Calibri" w:hAnsi="Calibri"/>
          <w:lang w:val="lt-LT"/>
        </w:rPr>
      </w:pPr>
      <w:r>
        <w:rPr>
          <w:lang w:val="lt-LT"/>
        </w:rPr>
        <w:t>7</w:t>
      </w:r>
      <w:r w:rsidRPr="00C12BEC">
        <w:rPr>
          <w:lang w:val="lt-LT"/>
        </w:rPr>
        <w:t xml:space="preserve"> lentelė. </w:t>
      </w:r>
      <w:r>
        <w:rPr>
          <w:lang w:val="lt-LT"/>
        </w:rPr>
        <w:t>Panevėžio regioninio sąvartyno išlaidos</w:t>
      </w:r>
      <w:r w:rsidR="00576656">
        <w:rPr>
          <w:lang w:val="lt-LT"/>
        </w:rPr>
        <w:t>, tūkst. Eur</w:t>
      </w:r>
    </w:p>
    <w:tbl>
      <w:tblPr>
        <w:tblW w:w="9502" w:type="dxa"/>
        <w:tblInd w:w="93" w:type="dxa"/>
        <w:tblLayout w:type="fixed"/>
        <w:tblLook w:val="04A0" w:firstRow="1" w:lastRow="0" w:firstColumn="1" w:lastColumn="0" w:noHBand="0" w:noVBand="1"/>
      </w:tblPr>
      <w:tblGrid>
        <w:gridCol w:w="2246"/>
        <w:gridCol w:w="1814"/>
        <w:gridCol w:w="1814"/>
        <w:gridCol w:w="1814"/>
        <w:gridCol w:w="1814"/>
      </w:tblGrid>
      <w:tr w:rsidR="00EF0BB4" w:rsidRPr="00C37B07" w14:paraId="6C6D5163" w14:textId="77777777" w:rsidTr="00506A51">
        <w:trPr>
          <w:trHeight w:val="567"/>
          <w:tblHeader/>
        </w:trPr>
        <w:tc>
          <w:tcPr>
            <w:tcW w:w="2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15E" w14:textId="77777777" w:rsidR="00EF0BB4" w:rsidRPr="00C37B07" w:rsidRDefault="00EF0BB4" w:rsidP="000F518F">
            <w:pPr>
              <w:pStyle w:val="Lenteliutekstas"/>
              <w:rPr>
                <w:sz w:val="20"/>
                <w:szCs w:val="20"/>
              </w:rPr>
            </w:pPr>
            <w:r w:rsidRPr="00C37B07">
              <w:rPr>
                <w:sz w:val="20"/>
                <w:szCs w:val="20"/>
              </w:rPr>
              <w:t> </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6C6D515F" w14:textId="77777777" w:rsidR="00EF0BB4" w:rsidRPr="00C37B07" w:rsidRDefault="00576656" w:rsidP="00576656">
            <w:pPr>
              <w:pStyle w:val="Lenteliutekstas"/>
              <w:rPr>
                <w:b/>
                <w:sz w:val="20"/>
                <w:szCs w:val="20"/>
              </w:rPr>
            </w:pPr>
            <w:r>
              <w:rPr>
                <w:b/>
                <w:sz w:val="20"/>
                <w:szCs w:val="20"/>
              </w:rPr>
              <w:t>2015  m.  sąnaudos</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6C6D5160" w14:textId="77777777" w:rsidR="00EF0BB4" w:rsidRPr="00C37B07" w:rsidRDefault="00EF0BB4" w:rsidP="00576656">
            <w:pPr>
              <w:pStyle w:val="Lenteliutekstas"/>
              <w:rPr>
                <w:b/>
                <w:sz w:val="20"/>
                <w:szCs w:val="20"/>
              </w:rPr>
            </w:pPr>
            <w:r w:rsidRPr="00C37B07">
              <w:rPr>
                <w:b/>
                <w:sz w:val="20"/>
                <w:szCs w:val="20"/>
              </w:rPr>
              <w:t>Planuojamos 2016</w:t>
            </w:r>
            <w:r w:rsidR="00576656">
              <w:rPr>
                <w:b/>
                <w:sz w:val="20"/>
                <w:szCs w:val="20"/>
              </w:rPr>
              <w:t xml:space="preserve"> m. sąnaudos</w:t>
            </w:r>
          </w:p>
        </w:tc>
        <w:tc>
          <w:tcPr>
            <w:tcW w:w="1814" w:type="dxa"/>
            <w:tcBorders>
              <w:top w:val="single" w:sz="8" w:space="0" w:color="auto"/>
              <w:left w:val="nil"/>
              <w:bottom w:val="single" w:sz="8" w:space="0" w:color="auto"/>
              <w:right w:val="nil"/>
            </w:tcBorders>
            <w:shd w:val="clear" w:color="auto" w:fill="auto"/>
            <w:vAlign w:val="center"/>
            <w:hideMark/>
          </w:tcPr>
          <w:p w14:paraId="6C6D5161" w14:textId="77777777" w:rsidR="00EF0BB4" w:rsidRPr="00C37B07" w:rsidRDefault="00576656" w:rsidP="00576656">
            <w:pPr>
              <w:pStyle w:val="Lenteliutekstas"/>
              <w:rPr>
                <w:b/>
                <w:sz w:val="20"/>
                <w:szCs w:val="20"/>
              </w:rPr>
            </w:pPr>
            <w:r>
              <w:rPr>
                <w:b/>
                <w:sz w:val="20"/>
                <w:szCs w:val="20"/>
              </w:rPr>
              <w:t>Planuojamos 2017 m. sąnaudos</w:t>
            </w:r>
          </w:p>
        </w:tc>
        <w:tc>
          <w:tcPr>
            <w:tcW w:w="18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162" w14:textId="77777777" w:rsidR="00EF0BB4" w:rsidRPr="00C37B07" w:rsidRDefault="00576656" w:rsidP="00576656">
            <w:pPr>
              <w:pStyle w:val="Lenteliutekstas"/>
              <w:rPr>
                <w:b/>
                <w:sz w:val="20"/>
                <w:szCs w:val="20"/>
              </w:rPr>
            </w:pPr>
            <w:r>
              <w:rPr>
                <w:b/>
                <w:sz w:val="20"/>
                <w:szCs w:val="20"/>
              </w:rPr>
              <w:t>Planuojamos 2018 m. sąnaudos</w:t>
            </w:r>
          </w:p>
        </w:tc>
      </w:tr>
      <w:tr w:rsidR="00C37B07" w:rsidRPr="00C37B07" w14:paraId="6C6D5169"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64" w14:textId="77777777" w:rsidR="00C37B07" w:rsidRPr="00C37B07" w:rsidRDefault="00C37B07" w:rsidP="000F518F">
            <w:pPr>
              <w:pStyle w:val="Lenteliutekstas"/>
              <w:rPr>
                <w:sz w:val="20"/>
                <w:szCs w:val="20"/>
              </w:rPr>
            </w:pPr>
            <w:r w:rsidRPr="00C37B07">
              <w:rPr>
                <w:sz w:val="20"/>
                <w:szCs w:val="20"/>
              </w:rPr>
              <w:t xml:space="preserve">Ilgalaikio turto nusidėvėjimo sąnaudos </w:t>
            </w:r>
          </w:p>
        </w:tc>
        <w:tc>
          <w:tcPr>
            <w:tcW w:w="1814" w:type="dxa"/>
            <w:tcBorders>
              <w:top w:val="nil"/>
              <w:left w:val="nil"/>
              <w:bottom w:val="single" w:sz="8" w:space="0" w:color="auto"/>
              <w:right w:val="single" w:sz="8" w:space="0" w:color="auto"/>
            </w:tcBorders>
            <w:shd w:val="clear" w:color="auto" w:fill="auto"/>
            <w:vAlign w:val="center"/>
            <w:hideMark/>
          </w:tcPr>
          <w:p w14:paraId="6C6D5165" w14:textId="77777777" w:rsidR="00C37B07" w:rsidRPr="00C37B07" w:rsidRDefault="00C37B07" w:rsidP="00C37B07">
            <w:pPr>
              <w:pStyle w:val="Lenteliutekstas"/>
              <w:rPr>
                <w:sz w:val="20"/>
                <w:szCs w:val="20"/>
              </w:rPr>
            </w:pPr>
            <w:r w:rsidRPr="00C37B07">
              <w:rPr>
                <w:sz w:val="20"/>
                <w:szCs w:val="20"/>
              </w:rPr>
              <w:t>15,5</w:t>
            </w:r>
          </w:p>
        </w:tc>
        <w:tc>
          <w:tcPr>
            <w:tcW w:w="1814" w:type="dxa"/>
            <w:tcBorders>
              <w:top w:val="nil"/>
              <w:left w:val="nil"/>
              <w:bottom w:val="single" w:sz="8" w:space="0" w:color="auto"/>
              <w:right w:val="single" w:sz="8" w:space="0" w:color="auto"/>
            </w:tcBorders>
            <w:shd w:val="clear" w:color="auto" w:fill="auto"/>
            <w:vAlign w:val="center"/>
            <w:hideMark/>
          </w:tcPr>
          <w:p w14:paraId="6C6D5166" w14:textId="77777777" w:rsidR="00C37B07" w:rsidRPr="00C37B07" w:rsidRDefault="00C37B07" w:rsidP="00C37B07">
            <w:pPr>
              <w:pStyle w:val="Lenteliutekstas"/>
              <w:rPr>
                <w:sz w:val="20"/>
                <w:szCs w:val="20"/>
              </w:rPr>
            </w:pPr>
            <w:r w:rsidRPr="00C37B07">
              <w:rPr>
                <w:sz w:val="20"/>
                <w:szCs w:val="20"/>
              </w:rPr>
              <w:t>15,7</w:t>
            </w:r>
          </w:p>
        </w:tc>
        <w:tc>
          <w:tcPr>
            <w:tcW w:w="1814" w:type="dxa"/>
            <w:tcBorders>
              <w:top w:val="nil"/>
              <w:left w:val="nil"/>
              <w:bottom w:val="single" w:sz="8" w:space="0" w:color="auto"/>
              <w:right w:val="nil"/>
            </w:tcBorders>
            <w:shd w:val="clear" w:color="auto" w:fill="auto"/>
            <w:vAlign w:val="center"/>
            <w:hideMark/>
          </w:tcPr>
          <w:p w14:paraId="6C6D5167" w14:textId="77777777" w:rsidR="00C37B07" w:rsidRPr="00C37B07" w:rsidRDefault="00C37B07" w:rsidP="00C37B07">
            <w:pPr>
              <w:pStyle w:val="Lenteliutekstas"/>
              <w:rPr>
                <w:sz w:val="20"/>
                <w:szCs w:val="20"/>
              </w:rPr>
            </w:pPr>
            <w:r w:rsidRPr="00C37B07">
              <w:rPr>
                <w:sz w:val="20"/>
                <w:szCs w:val="20"/>
              </w:rPr>
              <w:t>15,9</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68" w14:textId="77777777" w:rsidR="00C37B07" w:rsidRPr="00C37B07" w:rsidRDefault="00C37B07" w:rsidP="00C37B07">
            <w:pPr>
              <w:pStyle w:val="Lenteliutekstas"/>
              <w:rPr>
                <w:sz w:val="20"/>
                <w:szCs w:val="20"/>
              </w:rPr>
            </w:pPr>
            <w:r w:rsidRPr="00C37B07">
              <w:rPr>
                <w:sz w:val="20"/>
                <w:szCs w:val="20"/>
              </w:rPr>
              <w:t>16,0</w:t>
            </w:r>
          </w:p>
        </w:tc>
      </w:tr>
      <w:tr w:rsidR="00C37B07" w:rsidRPr="00C37B07" w14:paraId="6C6D516F"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tcPr>
          <w:p w14:paraId="6C6D516A" w14:textId="77777777" w:rsidR="00C37B07" w:rsidRPr="00C37B07" w:rsidRDefault="00C37B07" w:rsidP="000F518F">
            <w:pPr>
              <w:pStyle w:val="Lenteliutekstas"/>
              <w:rPr>
                <w:sz w:val="20"/>
                <w:szCs w:val="20"/>
              </w:rPr>
            </w:pPr>
            <w:r w:rsidRPr="00C37B07">
              <w:rPr>
                <w:sz w:val="20"/>
                <w:szCs w:val="20"/>
              </w:rPr>
              <w:t>Darbo užmokestis ir su juo susijusios sąnaudos</w:t>
            </w:r>
          </w:p>
        </w:tc>
        <w:tc>
          <w:tcPr>
            <w:tcW w:w="1814" w:type="dxa"/>
            <w:tcBorders>
              <w:top w:val="nil"/>
              <w:left w:val="nil"/>
              <w:bottom w:val="single" w:sz="8" w:space="0" w:color="auto"/>
              <w:right w:val="single" w:sz="8" w:space="0" w:color="auto"/>
            </w:tcBorders>
            <w:shd w:val="clear" w:color="auto" w:fill="auto"/>
            <w:vAlign w:val="center"/>
          </w:tcPr>
          <w:p w14:paraId="6C6D516B" w14:textId="77777777" w:rsidR="00C37B07" w:rsidRPr="00C37B07" w:rsidRDefault="007626E8" w:rsidP="00C37B07">
            <w:pPr>
              <w:pStyle w:val="Lenteliutekstas"/>
              <w:rPr>
                <w:sz w:val="20"/>
                <w:szCs w:val="20"/>
              </w:rPr>
            </w:pPr>
            <w:r>
              <w:rPr>
                <w:sz w:val="20"/>
                <w:szCs w:val="20"/>
              </w:rPr>
              <w:t>89,9</w:t>
            </w:r>
          </w:p>
        </w:tc>
        <w:tc>
          <w:tcPr>
            <w:tcW w:w="1814" w:type="dxa"/>
            <w:tcBorders>
              <w:top w:val="nil"/>
              <w:left w:val="nil"/>
              <w:bottom w:val="single" w:sz="8" w:space="0" w:color="auto"/>
              <w:right w:val="single" w:sz="8" w:space="0" w:color="auto"/>
            </w:tcBorders>
            <w:shd w:val="clear" w:color="auto" w:fill="auto"/>
            <w:vAlign w:val="center"/>
          </w:tcPr>
          <w:p w14:paraId="6C6D516C" w14:textId="77777777" w:rsidR="00C37B07" w:rsidRPr="00C37B07" w:rsidRDefault="007626E8" w:rsidP="00C37B07">
            <w:pPr>
              <w:pStyle w:val="Lenteliutekstas"/>
              <w:rPr>
                <w:sz w:val="20"/>
                <w:szCs w:val="20"/>
              </w:rPr>
            </w:pPr>
            <w:r>
              <w:rPr>
                <w:sz w:val="20"/>
                <w:szCs w:val="20"/>
              </w:rPr>
              <w:t>94,6</w:t>
            </w:r>
          </w:p>
        </w:tc>
        <w:tc>
          <w:tcPr>
            <w:tcW w:w="1814" w:type="dxa"/>
            <w:tcBorders>
              <w:top w:val="nil"/>
              <w:left w:val="nil"/>
              <w:bottom w:val="single" w:sz="8" w:space="0" w:color="auto"/>
              <w:right w:val="nil"/>
            </w:tcBorders>
            <w:shd w:val="clear" w:color="auto" w:fill="auto"/>
            <w:vAlign w:val="center"/>
          </w:tcPr>
          <w:p w14:paraId="6C6D516D" w14:textId="77777777" w:rsidR="00C37B07" w:rsidRPr="00C37B07" w:rsidRDefault="007626E8" w:rsidP="00C37B07">
            <w:pPr>
              <w:pStyle w:val="Lenteliutekstas"/>
              <w:rPr>
                <w:sz w:val="20"/>
                <w:szCs w:val="20"/>
              </w:rPr>
            </w:pPr>
            <w:r>
              <w:rPr>
                <w:sz w:val="20"/>
                <w:szCs w:val="20"/>
              </w:rPr>
              <w:t>99,9</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16E" w14:textId="77777777" w:rsidR="00C37B07" w:rsidRPr="00C37B07" w:rsidRDefault="00C37B07" w:rsidP="00C37B07">
            <w:pPr>
              <w:pStyle w:val="Lenteliutekstas"/>
              <w:rPr>
                <w:sz w:val="20"/>
                <w:szCs w:val="20"/>
              </w:rPr>
            </w:pPr>
            <w:r w:rsidRPr="00C37B07">
              <w:rPr>
                <w:sz w:val="20"/>
                <w:szCs w:val="20"/>
              </w:rPr>
              <w:t>105,5</w:t>
            </w:r>
          </w:p>
        </w:tc>
      </w:tr>
      <w:tr w:rsidR="00C37B07" w:rsidRPr="00C37B07" w14:paraId="6C6D5175"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tcPr>
          <w:p w14:paraId="6C6D5170" w14:textId="77777777" w:rsidR="00C37B07" w:rsidRPr="00C37B07" w:rsidRDefault="00C37B07" w:rsidP="000F518F">
            <w:pPr>
              <w:pStyle w:val="Lenteliutekstas"/>
              <w:rPr>
                <w:sz w:val="20"/>
                <w:szCs w:val="20"/>
              </w:rPr>
            </w:pPr>
            <w:r w:rsidRPr="00C37B07">
              <w:rPr>
                <w:sz w:val="20"/>
                <w:szCs w:val="20"/>
              </w:rPr>
              <w:t>Atliekų tvarkymo technikos eksploatacija</w:t>
            </w:r>
          </w:p>
        </w:tc>
        <w:tc>
          <w:tcPr>
            <w:tcW w:w="1814" w:type="dxa"/>
            <w:tcBorders>
              <w:top w:val="nil"/>
              <w:left w:val="nil"/>
              <w:bottom w:val="single" w:sz="8" w:space="0" w:color="auto"/>
              <w:right w:val="single" w:sz="8" w:space="0" w:color="auto"/>
            </w:tcBorders>
            <w:shd w:val="clear" w:color="auto" w:fill="auto"/>
            <w:vAlign w:val="center"/>
          </w:tcPr>
          <w:p w14:paraId="6C6D5171" w14:textId="77777777" w:rsidR="00C37B07" w:rsidRPr="00C37B07" w:rsidRDefault="00C37B07" w:rsidP="00C37B07">
            <w:pPr>
              <w:pStyle w:val="Lenteliutekstas"/>
              <w:rPr>
                <w:sz w:val="20"/>
                <w:szCs w:val="20"/>
              </w:rPr>
            </w:pPr>
            <w:r w:rsidRPr="00C37B07">
              <w:rPr>
                <w:sz w:val="20"/>
                <w:szCs w:val="20"/>
              </w:rPr>
              <w:t>9,7</w:t>
            </w:r>
          </w:p>
        </w:tc>
        <w:tc>
          <w:tcPr>
            <w:tcW w:w="1814" w:type="dxa"/>
            <w:tcBorders>
              <w:top w:val="nil"/>
              <w:left w:val="nil"/>
              <w:bottom w:val="single" w:sz="8" w:space="0" w:color="auto"/>
              <w:right w:val="single" w:sz="8" w:space="0" w:color="auto"/>
            </w:tcBorders>
            <w:shd w:val="clear" w:color="auto" w:fill="auto"/>
            <w:vAlign w:val="center"/>
          </w:tcPr>
          <w:p w14:paraId="6C6D5172" w14:textId="77777777" w:rsidR="00C37B07" w:rsidRPr="00C37B07" w:rsidRDefault="00C37B07" w:rsidP="00C37B07">
            <w:pPr>
              <w:pStyle w:val="Lenteliutekstas"/>
              <w:rPr>
                <w:sz w:val="20"/>
                <w:szCs w:val="20"/>
              </w:rPr>
            </w:pPr>
            <w:r w:rsidRPr="00C37B07">
              <w:rPr>
                <w:sz w:val="20"/>
                <w:szCs w:val="20"/>
              </w:rPr>
              <w:t>9,4</w:t>
            </w:r>
          </w:p>
        </w:tc>
        <w:tc>
          <w:tcPr>
            <w:tcW w:w="1814" w:type="dxa"/>
            <w:tcBorders>
              <w:top w:val="nil"/>
              <w:left w:val="nil"/>
              <w:bottom w:val="single" w:sz="8" w:space="0" w:color="auto"/>
              <w:right w:val="nil"/>
            </w:tcBorders>
            <w:shd w:val="clear" w:color="auto" w:fill="auto"/>
            <w:vAlign w:val="center"/>
          </w:tcPr>
          <w:p w14:paraId="6C6D5173" w14:textId="77777777" w:rsidR="00C37B07" w:rsidRPr="00C37B07" w:rsidRDefault="00C37B07" w:rsidP="00C37B07">
            <w:pPr>
              <w:pStyle w:val="Lenteliutekstas"/>
              <w:rPr>
                <w:sz w:val="20"/>
                <w:szCs w:val="20"/>
              </w:rPr>
            </w:pPr>
            <w:r w:rsidRPr="00C37B07">
              <w:rPr>
                <w:sz w:val="20"/>
                <w:szCs w:val="20"/>
              </w:rPr>
              <w:t>9,5</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174" w14:textId="77777777" w:rsidR="00C37B07" w:rsidRPr="00C37B07" w:rsidRDefault="00C37B07" w:rsidP="00C37B07">
            <w:pPr>
              <w:pStyle w:val="Lenteliutekstas"/>
              <w:rPr>
                <w:sz w:val="20"/>
                <w:szCs w:val="20"/>
              </w:rPr>
            </w:pPr>
            <w:r w:rsidRPr="00C37B07">
              <w:rPr>
                <w:sz w:val="20"/>
                <w:szCs w:val="20"/>
              </w:rPr>
              <w:t>9,6</w:t>
            </w:r>
          </w:p>
        </w:tc>
      </w:tr>
      <w:tr w:rsidR="00C37B07" w:rsidRPr="00C37B07" w14:paraId="6C6D517B"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tcPr>
          <w:p w14:paraId="6C6D5176" w14:textId="77777777" w:rsidR="00C37B07" w:rsidRPr="00C37B07" w:rsidRDefault="00C37B07" w:rsidP="000F518F">
            <w:pPr>
              <w:pStyle w:val="Lenteliutekstas"/>
              <w:rPr>
                <w:sz w:val="20"/>
                <w:szCs w:val="20"/>
              </w:rPr>
            </w:pPr>
            <w:r w:rsidRPr="00C37B07">
              <w:rPr>
                <w:sz w:val="20"/>
                <w:szCs w:val="20"/>
              </w:rPr>
              <w:t>Eksploatacinės sąnaudos:</w:t>
            </w:r>
          </w:p>
        </w:tc>
        <w:tc>
          <w:tcPr>
            <w:tcW w:w="1814" w:type="dxa"/>
            <w:tcBorders>
              <w:top w:val="nil"/>
              <w:left w:val="nil"/>
              <w:bottom w:val="single" w:sz="8" w:space="0" w:color="auto"/>
              <w:right w:val="single" w:sz="8" w:space="0" w:color="auto"/>
            </w:tcBorders>
            <w:shd w:val="clear" w:color="auto" w:fill="auto"/>
            <w:vAlign w:val="center"/>
          </w:tcPr>
          <w:p w14:paraId="6C6D5177" w14:textId="77777777" w:rsidR="00C37B07" w:rsidRPr="00C37B07" w:rsidRDefault="00C37B07" w:rsidP="00C37B07">
            <w:pPr>
              <w:pStyle w:val="Lenteliutekstas"/>
              <w:rPr>
                <w:sz w:val="20"/>
                <w:szCs w:val="20"/>
              </w:rPr>
            </w:pPr>
            <w:r w:rsidRPr="00C37B07">
              <w:rPr>
                <w:sz w:val="20"/>
                <w:szCs w:val="20"/>
              </w:rPr>
              <w:t> </w:t>
            </w:r>
          </w:p>
        </w:tc>
        <w:tc>
          <w:tcPr>
            <w:tcW w:w="1814" w:type="dxa"/>
            <w:tcBorders>
              <w:top w:val="nil"/>
              <w:left w:val="nil"/>
              <w:bottom w:val="single" w:sz="8" w:space="0" w:color="auto"/>
              <w:right w:val="single" w:sz="8" w:space="0" w:color="auto"/>
            </w:tcBorders>
            <w:shd w:val="clear" w:color="auto" w:fill="auto"/>
            <w:vAlign w:val="center"/>
          </w:tcPr>
          <w:p w14:paraId="6C6D5178" w14:textId="77777777" w:rsidR="00C37B07" w:rsidRPr="00C37B07" w:rsidRDefault="00C37B07" w:rsidP="00C37B07">
            <w:pPr>
              <w:pStyle w:val="Lenteliutekstas"/>
              <w:rPr>
                <w:sz w:val="20"/>
                <w:szCs w:val="20"/>
              </w:rPr>
            </w:pPr>
            <w:r w:rsidRPr="00C37B07">
              <w:rPr>
                <w:sz w:val="20"/>
                <w:szCs w:val="20"/>
              </w:rPr>
              <w:t> </w:t>
            </w:r>
          </w:p>
        </w:tc>
        <w:tc>
          <w:tcPr>
            <w:tcW w:w="1814" w:type="dxa"/>
            <w:tcBorders>
              <w:top w:val="nil"/>
              <w:left w:val="nil"/>
              <w:bottom w:val="single" w:sz="8" w:space="0" w:color="auto"/>
              <w:right w:val="nil"/>
            </w:tcBorders>
            <w:shd w:val="clear" w:color="auto" w:fill="auto"/>
            <w:vAlign w:val="center"/>
          </w:tcPr>
          <w:p w14:paraId="6C6D5179" w14:textId="77777777" w:rsidR="00C37B07" w:rsidRPr="00C37B07" w:rsidRDefault="00C37B07" w:rsidP="00C37B07">
            <w:pPr>
              <w:pStyle w:val="Lenteliutekstas"/>
              <w:rPr>
                <w:sz w:val="20"/>
                <w:szCs w:val="20"/>
              </w:rPr>
            </w:pPr>
            <w:r w:rsidRPr="00C37B07">
              <w:rPr>
                <w:sz w:val="20"/>
                <w:szCs w:val="20"/>
              </w:rPr>
              <w:t> </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17A" w14:textId="77777777" w:rsidR="00C37B07" w:rsidRPr="00C37B07" w:rsidRDefault="00C37B07" w:rsidP="00C37B07">
            <w:pPr>
              <w:pStyle w:val="Lenteliutekstas"/>
              <w:rPr>
                <w:sz w:val="20"/>
                <w:szCs w:val="20"/>
              </w:rPr>
            </w:pPr>
            <w:r w:rsidRPr="00C37B07">
              <w:rPr>
                <w:sz w:val="20"/>
                <w:szCs w:val="20"/>
              </w:rPr>
              <w:t> </w:t>
            </w:r>
          </w:p>
        </w:tc>
      </w:tr>
      <w:tr w:rsidR="00C37B07" w:rsidRPr="00C37B07" w14:paraId="6C6D5181" w14:textId="77777777" w:rsidTr="000F518F">
        <w:trPr>
          <w:trHeight w:val="435"/>
        </w:trPr>
        <w:tc>
          <w:tcPr>
            <w:tcW w:w="2246" w:type="dxa"/>
            <w:tcBorders>
              <w:top w:val="nil"/>
              <w:left w:val="single" w:sz="8" w:space="0" w:color="auto"/>
              <w:bottom w:val="single" w:sz="8" w:space="0" w:color="auto"/>
              <w:right w:val="single" w:sz="8" w:space="0" w:color="auto"/>
            </w:tcBorders>
            <w:shd w:val="clear" w:color="auto" w:fill="auto"/>
            <w:vAlign w:val="center"/>
          </w:tcPr>
          <w:p w14:paraId="6C6D517C" w14:textId="77777777" w:rsidR="00C37B07" w:rsidRPr="00C37B07" w:rsidRDefault="00C37B07" w:rsidP="000F518F">
            <w:pPr>
              <w:pStyle w:val="Lenteliutekstas"/>
              <w:rPr>
                <w:i/>
                <w:sz w:val="20"/>
                <w:szCs w:val="20"/>
              </w:rPr>
            </w:pPr>
            <w:r w:rsidRPr="00C37B07">
              <w:rPr>
                <w:i/>
                <w:sz w:val="20"/>
                <w:szCs w:val="20"/>
              </w:rPr>
              <w:t>Degalai</w:t>
            </w:r>
          </w:p>
        </w:tc>
        <w:tc>
          <w:tcPr>
            <w:tcW w:w="1814" w:type="dxa"/>
            <w:tcBorders>
              <w:top w:val="nil"/>
              <w:left w:val="nil"/>
              <w:bottom w:val="single" w:sz="8" w:space="0" w:color="auto"/>
              <w:right w:val="single" w:sz="8" w:space="0" w:color="auto"/>
            </w:tcBorders>
            <w:shd w:val="clear" w:color="auto" w:fill="auto"/>
            <w:vAlign w:val="center"/>
          </w:tcPr>
          <w:p w14:paraId="6C6D517D" w14:textId="77777777" w:rsidR="00C37B07" w:rsidRPr="00C37B07" w:rsidRDefault="00C37B07" w:rsidP="00C37B07">
            <w:pPr>
              <w:pStyle w:val="Lenteliutekstas"/>
              <w:rPr>
                <w:sz w:val="20"/>
                <w:szCs w:val="20"/>
              </w:rPr>
            </w:pPr>
            <w:r w:rsidRPr="00C37B07">
              <w:rPr>
                <w:sz w:val="20"/>
                <w:szCs w:val="20"/>
              </w:rPr>
              <w:t>49,4</w:t>
            </w:r>
          </w:p>
        </w:tc>
        <w:tc>
          <w:tcPr>
            <w:tcW w:w="1814" w:type="dxa"/>
            <w:tcBorders>
              <w:top w:val="nil"/>
              <w:left w:val="nil"/>
              <w:bottom w:val="single" w:sz="8" w:space="0" w:color="auto"/>
              <w:right w:val="single" w:sz="8" w:space="0" w:color="auto"/>
            </w:tcBorders>
            <w:shd w:val="clear" w:color="auto" w:fill="auto"/>
            <w:vAlign w:val="center"/>
          </w:tcPr>
          <w:p w14:paraId="6C6D517E" w14:textId="77777777" w:rsidR="00C37B07" w:rsidRPr="00C37B07" w:rsidRDefault="00C37B07" w:rsidP="00C37B07">
            <w:pPr>
              <w:pStyle w:val="Lenteliutekstas"/>
              <w:rPr>
                <w:sz w:val="20"/>
                <w:szCs w:val="20"/>
              </w:rPr>
            </w:pPr>
            <w:r w:rsidRPr="00C37B07">
              <w:rPr>
                <w:sz w:val="20"/>
                <w:szCs w:val="20"/>
              </w:rPr>
              <w:t>40,5</w:t>
            </w:r>
          </w:p>
        </w:tc>
        <w:tc>
          <w:tcPr>
            <w:tcW w:w="1814" w:type="dxa"/>
            <w:tcBorders>
              <w:top w:val="nil"/>
              <w:left w:val="nil"/>
              <w:bottom w:val="single" w:sz="8" w:space="0" w:color="auto"/>
              <w:right w:val="nil"/>
            </w:tcBorders>
            <w:shd w:val="clear" w:color="auto" w:fill="auto"/>
            <w:vAlign w:val="center"/>
          </w:tcPr>
          <w:p w14:paraId="6C6D517F" w14:textId="77777777" w:rsidR="00C37B07" w:rsidRPr="00C37B07" w:rsidRDefault="00C37B07" w:rsidP="00C37B07">
            <w:pPr>
              <w:pStyle w:val="Lenteliutekstas"/>
              <w:rPr>
                <w:sz w:val="20"/>
                <w:szCs w:val="20"/>
              </w:rPr>
            </w:pPr>
            <w:r w:rsidRPr="00C37B07">
              <w:rPr>
                <w:sz w:val="20"/>
                <w:szCs w:val="20"/>
              </w:rPr>
              <w:t>39,5</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180" w14:textId="77777777" w:rsidR="00C37B07" w:rsidRPr="00C37B07" w:rsidRDefault="00C37B07" w:rsidP="00C37B07">
            <w:pPr>
              <w:pStyle w:val="Lenteliutekstas"/>
              <w:rPr>
                <w:sz w:val="20"/>
                <w:szCs w:val="20"/>
              </w:rPr>
            </w:pPr>
            <w:r w:rsidRPr="00C37B07">
              <w:rPr>
                <w:sz w:val="20"/>
                <w:szCs w:val="20"/>
              </w:rPr>
              <w:t>40,1</w:t>
            </w:r>
          </w:p>
        </w:tc>
      </w:tr>
      <w:tr w:rsidR="00C37B07" w:rsidRPr="00C37B07" w14:paraId="6C6D5187"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tcPr>
          <w:p w14:paraId="6C6D5182" w14:textId="77777777" w:rsidR="00C37B07" w:rsidRPr="00C37B07" w:rsidRDefault="00C37B07" w:rsidP="000F518F">
            <w:pPr>
              <w:pStyle w:val="Lenteliutekstas"/>
              <w:rPr>
                <w:i/>
                <w:sz w:val="20"/>
                <w:szCs w:val="20"/>
              </w:rPr>
            </w:pPr>
            <w:r w:rsidRPr="00C37B07">
              <w:rPr>
                <w:i/>
                <w:sz w:val="20"/>
                <w:szCs w:val="20"/>
              </w:rPr>
              <w:t>Filtrato nuotekų tvarkymas</w:t>
            </w:r>
          </w:p>
        </w:tc>
        <w:tc>
          <w:tcPr>
            <w:tcW w:w="1814" w:type="dxa"/>
            <w:tcBorders>
              <w:top w:val="nil"/>
              <w:left w:val="nil"/>
              <w:bottom w:val="single" w:sz="8" w:space="0" w:color="auto"/>
              <w:right w:val="single" w:sz="8" w:space="0" w:color="auto"/>
            </w:tcBorders>
            <w:shd w:val="clear" w:color="auto" w:fill="auto"/>
            <w:vAlign w:val="center"/>
          </w:tcPr>
          <w:p w14:paraId="6C6D5183" w14:textId="77777777" w:rsidR="00C37B07" w:rsidRPr="00C37B07" w:rsidRDefault="00C37B07" w:rsidP="00C37B07">
            <w:pPr>
              <w:pStyle w:val="Lenteliutekstas"/>
              <w:rPr>
                <w:sz w:val="20"/>
                <w:szCs w:val="20"/>
              </w:rPr>
            </w:pPr>
            <w:r w:rsidRPr="00C37B07">
              <w:rPr>
                <w:sz w:val="20"/>
                <w:szCs w:val="20"/>
              </w:rPr>
              <w:t>48,9</w:t>
            </w:r>
          </w:p>
        </w:tc>
        <w:tc>
          <w:tcPr>
            <w:tcW w:w="1814" w:type="dxa"/>
            <w:tcBorders>
              <w:top w:val="nil"/>
              <w:left w:val="nil"/>
              <w:bottom w:val="single" w:sz="8" w:space="0" w:color="auto"/>
              <w:right w:val="single" w:sz="8" w:space="0" w:color="auto"/>
            </w:tcBorders>
            <w:shd w:val="clear" w:color="auto" w:fill="auto"/>
            <w:vAlign w:val="center"/>
          </w:tcPr>
          <w:p w14:paraId="6C6D5184" w14:textId="77777777" w:rsidR="00C37B07" w:rsidRPr="00C37B07" w:rsidRDefault="00C37B07" w:rsidP="00C37B07">
            <w:pPr>
              <w:pStyle w:val="Lenteliutekstas"/>
              <w:rPr>
                <w:sz w:val="20"/>
                <w:szCs w:val="20"/>
              </w:rPr>
            </w:pPr>
            <w:r w:rsidRPr="00C37B07">
              <w:rPr>
                <w:sz w:val="20"/>
                <w:szCs w:val="20"/>
              </w:rPr>
              <w:t>40,1</w:t>
            </w:r>
          </w:p>
        </w:tc>
        <w:tc>
          <w:tcPr>
            <w:tcW w:w="1814" w:type="dxa"/>
            <w:tcBorders>
              <w:top w:val="nil"/>
              <w:left w:val="nil"/>
              <w:bottom w:val="single" w:sz="8" w:space="0" w:color="auto"/>
              <w:right w:val="nil"/>
            </w:tcBorders>
            <w:shd w:val="clear" w:color="auto" w:fill="auto"/>
            <w:vAlign w:val="center"/>
          </w:tcPr>
          <w:p w14:paraId="6C6D5185" w14:textId="77777777" w:rsidR="00C37B07" w:rsidRPr="00C37B07" w:rsidRDefault="00C37B07" w:rsidP="00C37B07">
            <w:pPr>
              <w:pStyle w:val="Lenteliutekstas"/>
              <w:rPr>
                <w:sz w:val="20"/>
                <w:szCs w:val="20"/>
              </w:rPr>
            </w:pPr>
            <w:r w:rsidRPr="00C37B07">
              <w:rPr>
                <w:sz w:val="20"/>
                <w:szCs w:val="20"/>
              </w:rPr>
              <w:t>39,1</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186" w14:textId="77777777" w:rsidR="00C37B07" w:rsidRPr="00C37B07" w:rsidRDefault="00C37B07" w:rsidP="00C37B07">
            <w:pPr>
              <w:pStyle w:val="Lenteliutekstas"/>
              <w:rPr>
                <w:sz w:val="20"/>
                <w:szCs w:val="20"/>
              </w:rPr>
            </w:pPr>
            <w:r w:rsidRPr="00C37B07">
              <w:rPr>
                <w:sz w:val="20"/>
                <w:szCs w:val="20"/>
              </w:rPr>
              <w:t>39,7</w:t>
            </w:r>
          </w:p>
        </w:tc>
      </w:tr>
      <w:tr w:rsidR="00C37B07" w:rsidRPr="00C37B07" w14:paraId="6C6D518D" w14:textId="77777777" w:rsidTr="000F518F">
        <w:trPr>
          <w:trHeight w:val="425"/>
        </w:trPr>
        <w:tc>
          <w:tcPr>
            <w:tcW w:w="2246" w:type="dxa"/>
            <w:tcBorders>
              <w:top w:val="nil"/>
              <w:left w:val="single" w:sz="8" w:space="0" w:color="auto"/>
              <w:bottom w:val="single" w:sz="8" w:space="0" w:color="auto"/>
              <w:right w:val="single" w:sz="8" w:space="0" w:color="auto"/>
            </w:tcBorders>
            <w:shd w:val="clear" w:color="auto" w:fill="auto"/>
            <w:vAlign w:val="center"/>
          </w:tcPr>
          <w:p w14:paraId="6C6D5188" w14:textId="77777777" w:rsidR="00C37B07" w:rsidRPr="00C37B07" w:rsidRDefault="00C37B07" w:rsidP="000F518F">
            <w:pPr>
              <w:pStyle w:val="Lenteliutekstas"/>
              <w:rPr>
                <w:i/>
                <w:sz w:val="20"/>
                <w:szCs w:val="20"/>
              </w:rPr>
            </w:pPr>
            <w:r w:rsidRPr="00C37B07">
              <w:rPr>
                <w:i/>
                <w:sz w:val="20"/>
                <w:szCs w:val="20"/>
              </w:rPr>
              <w:t>Elektros energija</w:t>
            </w:r>
          </w:p>
        </w:tc>
        <w:tc>
          <w:tcPr>
            <w:tcW w:w="1814" w:type="dxa"/>
            <w:tcBorders>
              <w:top w:val="nil"/>
              <w:left w:val="nil"/>
              <w:bottom w:val="single" w:sz="8" w:space="0" w:color="auto"/>
              <w:right w:val="single" w:sz="8" w:space="0" w:color="auto"/>
            </w:tcBorders>
            <w:shd w:val="clear" w:color="auto" w:fill="auto"/>
            <w:vAlign w:val="center"/>
          </w:tcPr>
          <w:p w14:paraId="6C6D5189" w14:textId="77777777" w:rsidR="00C37B07" w:rsidRPr="00C37B07" w:rsidRDefault="00C37B07" w:rsidP="00C37B07">
            <w:pPr>
              <w:pStyle w:val="Lenteliutekstas"/>
              <w:rPr>
                <w:sz w:val="20"/>
                <w:szCs w:val="20"/>
              </w:rPr>
            </w:pPr>
            <w:r w:rsidRPr="00C37B07">
              <w:rPr>
                <w:sz w:val="20"/>
                <w:szCs w:val="20"/>
              </w:rPr>
              <w:t>11,3</w:t>
            </w:r>
          </w:p>
        </w:tc>
        <w:tc>
          <w:tcPr>
            <w:tcW w:w="1814" w:type="dxa"/>
            <w:tcBorders>
              <w:top w:val="nil"/>
              <w:left w:val="nil"/>
              <w:bottom w:val="single" w:sz="8" w:space="0" w:color="auto"/>
              <w:right w:val="single" w:sz="8" w:space="0" w:color="auto"/>
            </w:tcBorders>
            <w:shd w:val="clear" w:color="auto" w:fill="auto"/>
            <w:vAlign w:val="center"/>
          </w:tcPr>
          <w:p w14:paraId="6C6D518A" w14:textId="77777777" w:rsidR="00C37B07" w:rsidRPr="00C37B07" w:rsidRDefault="00C37B07" w:rsidP="00C37B07">
            <w:pPr>
              <w:pStyle w:val="Lenteliutekstas"/>
              <w:rPr>
                <w:sz w:val="20"/>
                <w:szCs w:val="20"/>
              </w:rPr>
            </w:pPr>
            <w:r w:rsidRPr="00C37B07">
              <w:rPr>
                <w:sz w:val="20"/>
                <w:szCs w:val="20"/>
              </w:rPr>
              <w:t>11,4</w:t>
            </w:r>
          </w:p>
        </w:tc>
        <w:tc>
          <w:tcPr>
            <w:tcW w:w="1814" w:type="dxa"/>
            <w:tcBorders>
              <w:top w:val="nil"/>
              <w:left w:val="nil"/>
              <w:bottom w:val="single" w:sz="8" w:space="0" w:color="auto"/>
              <w:right w:val="nil"/>
            </w:tcBorders>
            <w:shd w:val="clear" w:color="auto" w:fill="auto"/>
            <w:vAlign w:val="center"/>
          </w:tcPr>
          <w:p w14:paraId="6C6D518B" w14:textId="77777777" w:rsidR="00C37B07" w:rsidRPr="00C37B07" w:rsidRDefault="00C37B07" w:rsidP="00C37B07">
            <w:pPr>
              <w:pStyle w:val="Lenteliutekstas"/>
              <w:rPr>
                <w:sz w:val="20"/>
                <w:szCs w:val="20"/>
              </w:rPr>
            </w:pPr>
            <w:r w:rsidRPr="00C37B07">
              <w:rPr>
                <w:sz w:val="20"/>
                <w:szCs w:val="20"/>
              </w:rPr>
              <w:t>11,5</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18C" w14:textId="77777777" w:rsidR="00C37B07" w:rsidRPr="00C37B07" w:rsidRDefault="00C37B07" w:rsidP="00C37B07">
            <w:pPr>
              <w:pStyle w:val="Lenteliutekstas"/>
              <w:rPr>
                <w:sz w:val="20"/>
                <w:szCs w:val="20"/>
              </w:rPr>
            </w:pPr>
            <w:r w:rsidRPr="00C37B07">
              <w:rPr>
                <w:sz w:val="20"/>
                <w:szCs w:val="20"/>
              </w:rPr>
              <w:t>11,6</w:t>
            </w:r>
          </w:p>
        </w:tc>
      </w:tr>
      <w:tr w:rsidR="00C37B07" w:rsidRPr="00C37B07" w14:paraId="6C6D5193"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tcPr>
          <w:p w14:paraId="6C6D518E" w14:textId="77777777" w:rsidR="00C37B07" w:rsidRPr="00C37B07" w:rsidRDefault="00C37B07" w:rsidP="000F518F">
            <w:pPr>
              <w:pStyle w:val="Lenteliutekstas"/>
              <w:rPr>
                <w:i/>
                <w:sz w:val="20"/>
                <w:szCs w:val="20"/>
              </w:rPr>
            </w:pPr>
            <w:r w:rsidRPr="00C37B07">
              <w:rPr>
                <w:i/>
                <w:sz w:val="20"/>
                <w:szCs w:val="20"/>
              </w:rPr>
              <w:t>Senojo Panevėžio miesto sąvartyno monitoringas</w:t>
            </w:r>
          </w:p>
        </w:tc>
        <w:tc>
          <w:tcPr>
            <w:tcW w:w="1814" w:type="dxa"/>
            <w:tcBorders>
              <w:top w:val="nil"/>
              <w:left w:val="nil"/>
              <w:bottom w:val="single" w:sz="8" w:space="0" w:color="auto"/>
              <w:right w:val="single" w:sz="8" w:space="0" w:color="auto"/>
            </w:tcBorders>
            <w:shd w:val="clear" w:color="auto" w:fill="auto"/>
            <w:vAlign w:val="center"/>
          </w:tcPr>
          <w:p w14:paraId="6C6D518F" w14:textId="77777777" w:rsidR="00C37B07" w:rsidRPr="00C37B07" w:rsidRDefault="00C37B07" w:rsidP="00C37B07">
            <w:pPr>
              <w:pStyle w:val="Lenteliutekstas"/>
              <w:rPr>
                <w:sz w:val="20"/>
                <w:szCs w:val="20"/>
              </w:rPr>
            </w:pPr>
            <w:r w:rsidRPr="00C37B07">
              <w:rPr>
                <w:sz w:val="20"/>
                <w:szCs w:val="20"/>
              </w:rPr>
              <w:t>4,3</w:t>
            </w:r>
          </w:p>
        </w:tc>
        <w:tc>
          <w:tcPr>
            <w:tcW w:w="1814" w:type="dxa"/>
            <w:tcBorders>
              <w:top w:val="nil"/>
              <w:left w:val="nil"/>
              <w:bottom w:val="single" w:sz="8" w:space="0" w:color="auto"/>
              <w:right w:val="single" w:sz="8" w:space="0" w:color="auto"/>
            </w:tcBorders>
            <w:shd w:val="clear" w:color="auto" w:fill="auto"/>
            <w:vAlign w:val="center"/>
          </w:tcPr>
          <w:p w14:paraId="6C6D5190" w14:textId="77777777" w:rsidR="00C37B07" w:rsidRPr="00C37B07" w:rsidRDefault="00C37B07" w:rsidP="00C37B07">
            <w:pPr>
              <w:pStyle w:val="Lenteliutekstas"/>
              <w:rPr>
                <w:sz w:val="20"/>
                <w:szCs w:val="20"/>
              </w:rPr>
            </w:pPr>
            <w:r w:rsidRPr="00C37B07">
              <w:rPr>
                <w:sz w:val="20"/>
                <w:szCs w:val="20"/>
              </w:rPr>
              <w:t>4,4</w:t>
            </w:r>
          </w:p>
        </w:tc>
        <w:tc>
          <w:tcPr>
            <w:tcW w:w="1814" w:type="dxa"/>
            <w:tcBorders>
              <w:top w:val="nil"/>
              <w:left w:val="nil"/>
              <w:bottom w:val="single" w:sz="8" w:space="0" w:color="auto"/>
              <w:right w:val="nil"/>
            </w:tcBorders>
            <w:shd w:val="clear" w:color="auto" w:fill="auto"/>
            <w:vAlign w:val="center"/>
          </w:tcPr>
          <w:p w14:paraId="6C6D5191" w14:textId="77777777" w:rsidR="00C37B07" w:rsidRPr="00C37B07" w:rsidRDefault="00C37B07" w:rsidP="00C37B07">
            <w:pPr>
              <w:pStyle w:val="Lenteliutekstas"/>
              <w:rPr>
                <w:sz w:val="20"/>
                <w:szCs w:val="20"/>
              </w:rPr>
            </w:pPr>
            <w:r w:rsidRPr="00C37B07">
              <w:rPr>
                <w:sz w:val="20"/>
                <w:szCs w:val="20"/>
              </w:rPr>
              <w:t>4,4</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192" w14:textId="77777777" w:rsidR="00C37B07" w:rsidRPr="00C37B07" w:rsidRDefault="00C37B07" w:rsidP="00C37B07">
            <w:pPr>
              <w:pStyle w:val="Lenteliutekstas"/>
              <w:rPr>
                <w:sz w:val="20"/>
                <w:szCs w:val="20"/>
              </w:rPr>
            </w:pPr>
            <w:r w:rsidRPr="00C37B07">
              <w:rPr>
                <w:sz w:val="20"/>
                <w:szCs w:val="20"/>
              </w:rPr>
              <w:t>4,4</w:t>
            </w:r>
          </w:p>
        </w:tc>
      </w:tr>
      <w:tr w:rsidR="00C37B07" w:rsidRPr="00C37B07" w14:paraId="6C6D5199" w14:textId="77777777" w:rsidTr="000F518F">
        <w:trPr>
          <w:trHeight w:val="429"/>
        </w:trPr>
        <w:tc>
          <w:tcPr>
            <w:tcW w:w="2246" w:type="dxa"/>
            <w:tcBorders>
              <w:top w:val="nil"/>
              <w:left w:val="single" w:sz="8" w:space="0" w:color="auto"/>
              <w:bottom w:val="single" w:sz="8" w:space="0" w:color="auto"/>
              <w:right w:val="single" w:sz="8" w:space="0" w:color="auto"/>
            </w:tcBorders>
            <w:shd w:val="clear" w:color="auto" w:fill="auto"/>
            <w:vAlign w:val="center"/>
          </w:tcPr>
          <w:p w14:paraId="6C6D5194" w14:textId="77777777" w:rsidR="00C37B07" w:rsidRPr="00C37B07" w:rsidRDefault="00C37B07" w:rsidP="000F518F">
            <w:pPr>
              <w:pStyle w:val="Lenteliutekstas"/>
              <w:rPr>
                <w:i/>
                <w:sz w:val="20"/>
                <w:szCs w:val="20"/>
              </w:rPr>
            </w:pPr>
            <w:r w:rsidRPr="00C37B07">
              <w:rPr>
                <w:i/>
                <w:sz w:val="20"/>
                <w:szCs w:val="20"/>
              </w:rPr>
              <w:t>Kitos sąnaudos</w:t>
            </w:r>
          </w:p>
        </w:tc>
        <w:tc>
          <w:tcPr>
            <w:tcW w:w="1814" w:type="dxa"/>
            <w:tcBorders>
              <w:top w:val="nil"/>
              <w:left w:val="nil"/>
              <w:bottom w:val="single" w:sz="8" w:space="0" w:color="auto"/>
              <w:right w:val="single" w:sz="8" w:space="0" w:color="auto"/>
            </w:tcBorders>
            <w:shd w:val="clear" w:color="auto" w:fill="auto"/>
            <w:vAlign w:val="center"/>
          </w:tcPr>
          <w:p w14:paraId="6C6D5195" w14:textId="77777777" w:rsidR="00C37B07" w:rsidRPr="00C37B07" w:rsidRDefault="00C37B07" w:rsidP="00C37B07">
            <w:pPr>
              <w:pStyle w:val="Lenteliutekstas"/>
              <w:rPr>
                <w:sz w:val="20"/>
                <w:szCs w:val="20"/>
              </w:rPr>
            </w:pPr>
            <w:r w:rsidRPr="00C37B07">
              <w:rPr>
                <w:sz w:val="20"/>
                <w:szCs w:val="20"/>
              </w:rPr>
              <w:t>44,5</w:t>
            </w:r>
          </w:p>
        </w:tc>
        <w:tc>
          <w:tcPr>
            <w:tcW w:w="1814" w:type="dxa"/>
            <w:tcBorders>
              <w:top w:val="nil"/>
              <w:left w:val="nil"/>
              <w:bottom w:val="single" w:sz="8" w:space="0" w:color="auto"/>
              <w:right w:val="single" w:sz="8" w:space="0" w:color="auto"/>
            </w:tcBorders>
            <w:shd w:val="clear" w:color="auto" w:fill="auto"/>
            <w:vAlign w:val="center"/>
          </w:tcPr>
          <w:p w14:paraId="6C6D5196" w14:textId="77777777" w:rsidR="00C37B07" w:rsidRPr="00C37B07" w:rsidRDefault="00C37B07" w:rsidP="00C37B07">
            <w:pPr>
              <w:pStyle w:val="Lenteliutekstas"/>
              <w:rPr>
                <w:sz w:val="20"/>
                <w:szCs w:val="20"/>
              </w:rPr>
            </w:pPr>
            <w:r w:rsidRPr="00C37B07">
              <w:rPr>
                <w:sz w:val="20"/>
                <w:szCs w:val="20"/>
              </w:rPr>
              <w:t>45,0</w:t>
            </w:r>
          </w:p>
        </w:tc>
        <w:tc>
          <w:tcPr>
            <w:tcW w:w="1814" w:type="dxa"/>
            <w:tcBorders>
              <w:top w:val="nil"/>
              <w:left w:val="nil"/>
              <w:bottom w:val="single" w:sz="8" w:space="0" w:color="auto"/>
              <w:right w:val="nil"/>
            </w:tcBorders>
            <w:shd w:val="clear" w:color="auto" w:fill="auto"/>
            <w:vAlign w:val="center"/>
          </w:tcPr>
          <w:p w14:paraId="6C6D5197" w14:textId="77777777" w:rsidR="00C37B07" w:rsidRPr="00C37B07" w:rsidRDefault="00C37B07" w:rsidP="00C37B07">
            <w:pPr>
              <w:pStyle w:val="Lenteliutekstas"/>
              <w:rPr>
                <w:sz w:val="20"/>
                <w:szCs w:val="20"/>
              </w:rPr>
            </w:pPr>
            <w:r w:rsidRPr="00C37B07">
              <w:rPr>
                <w:sz w:val="20"/>
                <w:szCs w:val="20"/>
              </w:rPr>
              <w:t>45,4</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198" w14:textId="77777777" w:rsidR="00C37B07" w:rsidRPr="00C37B07" w:rsidRDefault="00C37B07" w:rsidP="00C37B07">
            <w:pPr>
              <w:pStyle w:val="Lenteliutekstas"/>
              <w:rPr>
                <w:sz w:val="20"/>
                <w:szCs w:val="20"/>
              </w:rPr>
            </w:pPr>
            <w:r w:rsidRPr="00C37B07">
              <w:rPr>
                <w:sz w:val="20"/>
                <w:szCs w:val="20"/>
              </w:rPr>
              <w:t>45,9</w:t>
            </w:r>
          </w:p>
        </w:tc>
      </w:tr>
      <w:tr w:rsidR="00C37B07" w:rsidRPr="00C37B07" w14:paraId="6C6D519F"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tcPr>
          <w:p w14:paraId="6C6D519A" w14:textId="77777777" w:rsidR="00C37B07" w:rsidRPr="00C37B07" w:rsidRDefault="00C37B07" w:rsidP="000F518F">
            <w:pPr>
              <w:pStyle w:val="Lenteliutekstas"/>
              <w:rPr>
                <w:sz w:val="20"/>
                <w:szCs w:val="20"/>
              </w:rPr>
            </w:pPr>
            <w:r w:rsidRPr="00C37B07">
              <w:rPr>
                <w:sz w:val="20"/>
                <w:szCs w:val="20"/>
              </w:rPr>
              <w:t>Kaupimai sąvartyno uždarymui</w:t>
            </w:r>
          </w:p>
        </w:tc>
        <w:tc>
          <w:tcPr>
            <w:tcW w:w="1814" w:type="dxa"/>
            <w:tcBorders>
              <w:top w:val="nil"/>
              <w:left w:val="nil"/>
              <w:bottom w:val="single" w:sz="8" w:space="0" w:color="auto"/>
              <w:right w:val="single" w:sz="8" w:space="0" w:color="auto"/>
            </w:tcBorders>
            <w:shd w:val="clear" w:color="auto" w:fill="auto"/>
            <w:vAlign w:val="center"/>
          </w:tcPr>
          <w:p w14:paraId="6C6D519B" w14:textId="77777777" w:rsidR="00C37B07" w:rsidRPr="00C37B07" w:rsidRDefault="00C37B07" w:rsidP="00C37B07">
            <w:pPr>
              <w:pStyle w:val="Lenteliutekstas"/>
              <w:rPr>
                <w:sz w:val="20"/>
                <w:szCs w:val="20"/>
              </w:rPr>
            </w:pPr>
            <w:r w:rsidRPr="00C37B07">
              <w:rPr>
                <w:sz w:val="20"/>
                <w:szCs w:val="20"/>
              </w:rPr>
              <w:t>247,0</w:t>
            </w:r>
          </w:p>
        </w:tc>
        <w:tc>
          <w:tcPr>
            <w:tcW w:w="1814" w:type="dxa"/>
            <w:tcBorders>
              <w:top w:val="nil"/>
              <w:left w:val="nil"/>
              <w:bottom w:val="single" w:sz="8" w:space="0" w:color="auto"/>
              <w:right w:val="single" w:sz="8" w:space="0" w:color="auto"/>
            </w:tcBorders>
            <w:shd w:val="clear" w:color="auto" w:fill="auto"/>
            <w:vAlign w:val="center"/>
          </w:tcPr>
          <w:p w14:paraId="6C6D519C" w14:textId="77777777" w:rsidR="00C37B07" w:rsidRPr="00C37B07" w:rsidRDefault="00C37B07" w:rsidP="00C37B07">
            <w:pPr>
              <w:pStyle w:val="Lenteliutekstas"/>
              <w:rPr>
                <w:sz w:val="20"/>
                <w:szCs w:val="20"/>
              </w:rPr>
            </w:pPr>
            <w:r w:rsidRPr="00C37B07">
              <w:rPr>
                <w:sz w:val="20"/>
                <w:szCs w:val="20"/>
              </w:rPr>
              <w:t>151,8</w:t>
            </w:r>
          </w:p>
        </w:tc>
        <w:tc>
          <w:tcPr>
            <w:tcW w:w="1814" w:type="dxa"/>
            <w:tcBorders>
              <w:top w:val="nil"/>
              <w:left w:val="nil"/>
              <w:bottom w:val="single" w:sz="8" w:space="0" w:color="auto"/>
              <w:right w:val="nil"/>
            </w:tcBorders>
            <w:shd w:val="clear" w:color="auto" w:fill="auto"/>
            <w:vAlign w:val="center"/>
          </w:tcPr>
          <w:p w14:paraId="6C6D519D" w14:textId="77777777" w:rsidR="00C37B07" w:rsidRPr="00C37B07" w:rsidRDefault="00C37B07" w:rsidP="00C37B07">
            <w:pPr>
              <w:pStyle w:val="Lenteliutekstas"/>
              <w:rPr>
                <w:sz w:val="20"/>
                <w:szCs w:val="20"/>
              </w:rPr>
            </w:pPr>
            <w:r w:rsidRPr="00C37B07">
              <w:rPr>
                <w:sz w:val="20"/>
                <w:szCs w:val="20"/>
              </w:rPr>
              <w:t>141,0</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19E" w14:textId="77777777" w:rsidR="00C37B07" w:rsidRPr="00C37B07" w:rsidRDefault="00C37B07" w:rsidP="00C37B07">
            <w:pPr>
              <w:pStyle w:val="Lenteliutekstas"/>
              <w:rPr>
                <w:sz w:val="20"/>
                <w:szCs w:val="20"/>
              </w:rPr>
            </w:pPr>
            <w:r w:rsidRPr="00C37B07">
              <w:rPr>
                <w:sz w:val="20"/>
                <w:szCs w:val="20"/>
              </w:rPr>
              <w:t>142,9</w:t>
            </w:r>
          </w:p>
        </w:tc>
      </w:tr>
      <w:tr w:rsidR="00C37B07" w:rsidRPr="00C37B07" w14:paraId="6C6D51A5" w14:textId="77777777" w:rsidTr="000F518F">
        <w:trPr>
          <w:trHeight w:val="875"/>
        </w:trPr>
        <w:tc>
          <w:tcPr>
            <w:tcW w:w="2246" w:type="dxa"/>
            <w:tcBorders>
              <w:top w:val="nil"/>
              <w:left w:val="single" w:sz="8" w:space="0" w:color="auto"/>
              <w:bottom w:val="single" w:sz="8" w:space="0" w:color="auto"/>
              <w:right w:val="single" w:sz="8" w:space="0" w:color="auto"/>
            </w:tcBorders>
            <w:shd w:val="clear" w:color="auto" w:fill="auto"/>
            <w:vAlign w:val="center"/>
          </w:tcPr>
          <w:p w14:paraId="6C6D51A0" w14:textId="77777777" w:rsidR="00C37B07" w:rsidRPr="00C37B07" w:rsidRDefault="00C37B07" w:rsidP="000F518F">
            <w:pPr>
              <w:pStyle w:val="Lenteliutekstas"/>
              <w:rPr>
                <w:sz w:val="20"/>
                <w:szCs w:val="20"/>
              </w:rPr>
            </w:pPr>
            <w:r w:rsidRPr="00C37B07">
              <w:rPr>
                <w:sz w:val="20"/>
                <w:szCs w:val="20"/>
              </w:rPr>
              <w:t>Aplinkos taršos mokestis sąvartyne šalinamoms atliekomis</w:t>
            </w:r>
          </w:p>
        </w:tc>
        <w:tc>
          <w:tcPr>
            <w:tcW w:w="1814" w:type="dxa"/>
            <w:tcBorders>
              <w:top w:val="nil"/>
              <w:left w:val="nil"/>
              <w:bottom w:val="single" w:sz="8" w:space="0" w:color="auto"/>
              <w:right w:val="single" w:sz="8" w:space="0" w:color="auto"/>
            </w:tcBorders>
            <w:shd w:val="clear" w:color="auto" w:fill="auto"/>
            <w:vAlign w:val="center"/>
          </w:tcPr>
          <w:p w14:paraId="6C6D51A1" w14:textId="77777777" w:rsidR="00C37B07" w:rsidRPr="00C37B07" w:rsidRDefault="00C37B07" w:rsidP="00C37B07">
            <w:pPr>
              <w:pStyle w:val="Lenteliutekstas"/>
              <w:rPr>
                <w:sz w:val="20"/>
                <w:szCs w:val="20"/>
              </w:rPr>
            </w:pPr>
            <w:r w:rsidRPr="00C37B07">
              <w:rPr>
                <w:sz w:val="20"/>
                <w:szCs w:val="20"/>
              </w:rPr>
              <w:t> </w:t>
            </w:r>
          </w:p>
        </w:tc>
        <w:tc>
          <w:tcPr>
            <w:tcW w:w="1814" w:type="dxa"/>
            <w:tcBorders>
              <w:top w:val="nil"/>
              <w:left w:val="nil"/>
              <w:bottom w:val="single" w:sz="8" w:space="0" w:color="auto"/>
              <w:right w:val="single" w:sz="8" w:space="0" w:color="auto"/>
            </w:tcBorders>
            <w:shd w:val="clear" w:color="auto" w:fill="auto"/>
            <w:vAlign w:val="center"/>
          </w:tcPr>
          <w:p w14:paraId="6C6D51A2" w14:textId="77777777" w:rsidR="00C37B07" w:rsidRPr="00C37B07" w:rsidRDefault="00C37B07" w:rsidP="00C37B07">
            <w:pPr>
              <w:pStyle w:val="Lenteliutekstas"/>
              <w:rPr>
                <w:sz w:val="20"/>
                <w:szCs w:val="20"/>
              </w:rPr>
            </w:pPr>
            <w:r w:rsidRPr="00C37B07">
              <w:rPr>
                <w:sz w:val="20"/>
                <w:szCs w:val="20"/>
              </w:rPr>
              <w:t>158,6</w:t>
            </w:r>
          </w:p>
        </w:tc>
        <w:tc>
          <w:tcPr>
            <w:tcW w:w="1814" w:type="dxa"/>
            <w:tcBorders>
              <w:top w:val="nil"/>
              <w:left w:val="nil"/>
              <w:bottom w:val="single" w:sz="8" w:space="0" w:color="auto"/>
              <w:right w:val="nil"/>
            </w:tcBorders>
            <w:shd w:val="clear" w:color="auto" w:fill="auto"/>
            <w:vAlign w:val="center"/>
          </w:tcPr>
          <w:p w14:paraId="6C6D51A3" w14:textId="77777777" w:rsidR="00C37B07" w:rsidRPr="00C37B07" w:rsidRDefault="00C37B07" w:rsidP="00C37B07">
            <w:pPr>
              <w:pStyle w:val="Lenteliutekstas"/>
              <w:rPr>
                <w:sz w:val="20"/>
                <w:szCs w:val="20"/>
              </w:rPr>
            </w:pPr>
            <w:r w:rsidRPr="00C37B07">
              <w:rPr>
                <w:sz w:val="20"/>
                <w:szCs w:val="20"/>
              </w:rPr>
              <w:t>153,4</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1A4" w14:textId="77777777" w:rsidR="00C37B07" w:rsidRPr="00C37B07" w:rsidRDefault="00C37B07" w:rsidP="00C37B07">
            <w:pPr>
              <w:pStyle w:val="Lenteliutekstas"/>
              <w:rPr>
                <w:sz w:val="20"/>
                <w:szCs w:val="20"/>
              </w:rPr>
            </w:pPr>
            <w:r w:rsidRPr="00C37B07">
              <w:rPr>
                <w:sz w:val="20"/>
                <w:szCs w:val="20"/>
              </w:rPr>
              <w:t>256,1</w:t>
            </w:r>
          </w:p>
        </w:tc>
      </w:tr>
      <w:tr w:rsidR="00C37B07" w:rsidRPr="00C37B07" w14:paraId="6C6D51AB" w14:textId="77777777" w:rsidTr="000F518F">
        <w:trPr>
          <w:trHeight w:val="777"/>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A6" w14:textId="77777777" w:rsidR="00C37B07" w:rsidRPr="00C37B07" w:rsidRDefault="00C37B07" w:rsidP="000F518F">
            <w:pPr>
              <w:pStyle w:val="Lenteliutekstas"/>
              <w:rPr>
                <w:sz w:val="20"/>
                <w:szCs w:val="20"/>
              </w:rPr>
            </w:pPr>
            <w:r w:rsidRPr="00C37B07">
              <w:rPr>
                <w:sz w:val="20"/>
                <w:szCs w:val="20"/>
              </w:rPr>
              <w:t>Atliekų apdorojimas MBA įrenginiuose (mokestis operatoriui)</w:t>
            </w:r>
          </w:p>
        </w:tc>
        <w:tc>
          <w:tcPr>
            <w:tcW w:w="1814" w:type="dxa"/>
            <w:tcBorders>
              <w:top w:val="nil"/>
              <w:left w:val="nil"/>
              <w:bottom w:val="single" w:sz="8" w:space="0" w:color="auto"/>
              <w:right w:val="single" w:sz="8" w:space="0" w:color="auto"/>
            </w:tcBorders>
            <w:shd w:val="clear" w:color="auto" w:fill="auto"/>
            <w:vAlign w:val="center"/>
            <w:hideMark/>
          </w:tcPr>
          <w:p w14:paraId="6C6D51A7" w14:textId="77777777" w:rsidR="00C37B07" w:rsidRPr="00C37B07" w:rsidRDefault="00C37B07" w:rsidP="00C37B07">
            <w:pPr>
              <w:pStyle w:val="Lenteliutekstas"/>
              <w:rPr>
                <w:sz w:val="20"/>
                <w:szCs w:val="20"/>
              </w:rPr>
            </w:pPr>
            <w:r w:rsidRPr="00C37B07">
              <w:rPr>
                <w:sz w:val="20"/>
                <w:szCs w:val="20"/>
              </w:rPr>
              <w:t>67,1</w:t>
            </w:r>
          </w:p>
        </w:tc>
        <w:tc>
          <w:tcPr>
            <w:tcW w:w="1814" w:type="dxa"/>
            <w:tcBorders>
              <w:top w:val="nil"/>
              <w:left w:val="nil"/>
              <w:bottom w:val="single" w:sz="8" w:space="0" w:color="auto"/>
              <w:right w:val="single" w:sz="8" w:space="0" w:color="auto"/>
            </w:tcBorders>
            <w:shd w:val="clear" w:color="auto" w:fill="auto"/>
            <w:vAlign w:val="center"/>
            <w:hideMark/>
          </w:tcPr>
          <w:p w14:paraId="6C6D51A8" w14:textId="77777777" w:rsidR="00C37B07" w:rsidRPr="00C37B07" w:rsidRDefault="00C37B07" w:rsidP="00C37B07">
            <w:pPr>
              <w:pStyle w:val="Lenteliutekstas"/>
              <w:rPr>
                <w:sz w:val="20"/>
                <w:szCs w:val="20"/>
              </w:rPr>
            </w:pPr>
            <w:r w:rsidRPr="00C37B07">
              <w:rPr>
                <w:sz w:val="20"/>
                <w:szCs w:val="20"/>
              </w:rPr>
              <w:t>720,6</w:t>
            </w:r>
          </w:p>
        </w:tc>
        <w:tc>
          <w:tcPr>
            <w:tcW w:w="1814" w:type="dxa"/>
            <w:tcBorders>
              <w:top w:val="nil"/>
              <w:left w:val="nil"/>
              <w:bottom w:val="single" w:sz="8" w:space="0" w:color="auto"/>
              <w:right w:val="nil"/>
            </w:tcBorders>
            <w:shd w:val="clear" w:color="auto" w:fill="auto"/>
            <w:vAlign w:val="center"/>
            <w:hideMark/>
          </w:tcPr>
          <w:p w14:paraId="6C6D51A9" w14:textId="77777777" w:rsidR="00C37B07" w:rsidRPr="00C37B07" w:rsidRDefault="00504677" w:rsidP="00C37B07">
            <w:pPr>
              <w:pStyle w:val="Lenteliutekstas"/>
              <w:rPr>
                <w:sz w:val="20"/>
                <w:szCs w:val="20"/>
              </w:rPr>
            </w:pPr>
            <w:r>
              <w:rPr>
                <w:sz w:val="20"/>
                <w:szCs w:val="20"/>
              </w:rPr>
              <w:t>822,4</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AA" w14:textId="77777777" w:rsidR="00C37B07" w:rsidRPr="00C37B07" w:rsidRDefault="00C37B07" w:rsidP="00C37B07">
            <w:pPr>
              <w:pStyle w:val="Lenteliutekstas"/>
              <w:rPr>
                <w:sz w:val="20"/>
                <w:szCs w:val="20"/>
              </w:rPr>
            </w:pPr>
            <w:r w:rsidRPr="00C37B07">
              <w:rPr>
                <w:sz w:val="20"/>
                <w:szCs w:val="20"/>
              </w:rPr>
              <w:t>813,3</w:t>
            </w:r>
          </w:p>
        </w:tc>
      </w:tr>
      <w:tr w:rsidR="00C37B07" w:rsidRPr="00C37B07" w14:paraId="6C6D51B1" w14:textId="77777777" w:rsidTr="000F518F">
        <w:trPr>
          <w:trHeight w:val="3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AC" w14:textId="77777777" w:rsidR="00C37B07" w:rsidRPr="00C37B07" w:rsidRDefault="00C37B07" w:rsidP="000F518F">
            <w:pPr>
              <w:pStyle w:val="Lenteliutekstas"/>
              <w:rPr>
                <w:sz w:val="20"/>
                <w:szCs w:val="20"/>
              </w:rPr>
            </w:pPr>
            <w:r w:rsidRPr="00C37B07">
              <w:rPr>
                <w:sz w:val="20"/>
                <w:szCs w:val="20"/>
              </w:rPr>
              <w:t>MBA įrenginių nusidėvėjimas (PRATC 15 proc. dalimi)</w:t>
            </w:r>
          </w:p>
        </w:tc>
        <w:tc>
          <w:tcPr>
            <w:tcW w:w="1814" w:type="dxa"/>
            <w:tcBorders>
              <w:top w:val="nil"/>
              <w:left w:val="nil"/>
              <w:bottom w:val="single" w:sz="8" w:space="0" w:color="auto"/>
              <w:right w:val="single" w:sz="8" w:space="0" w:color="auto"/>
            </w:tcBorders>
            <w:shd w:val="clear" w:color="auto" w:fill="auto"/>
            <w:vAlign w:val="center"/>
            <w:hideMark/>
          </w:tcPr>
          <w:p w14:paraId="6C6D51AD" w14:textId="77777777" w:rsidR="00C37B07" w:rsidRPr="00C37B07" w:rsidRDefault="00C37B07" w:rsidP="00C37B07">
            <w:pPr>
              <w:pStyle w:val="Lenteliutekstas"/>
              <w:rPr>
                <w:sz w:val="20"/>
                <w:szCs w:val="20"/>
              </w:rPr>
            </w:pPr>
            <w:r w:rsidRPr="00C37B07">
              <w:rPr>
                <w:sz w:val="20"/>
                <w:szCs w:val="20"/>
              </w:rPr>
              <w:t>19,6</w:t>
            </w:r>
          </w:p>
        </w:tc>
        <w:tc>
          <w:tcPr>
            <w:tcW w:w="1814" w:type="dxa"/>
            <w:tcBorders>
              <w:top w:val="nil"/>
              <w:left w:val="nil"/>
              <w:bottom w:val="single" w:sz="8" w:space="0" w:color="auto"/>
              <w:right w:val="single" w:sz="8" w:space="0" w:color="auto"/>
            </w:tcBorders>
            <w:shd w:val="clear" w:color="auto" w:fill="auto"/>
            <w:vAlign w:val="center"/>
            <w:hideMark/>
          </w:tcPr>
          <w:p w14:paraId="6C6D51AE" w14:textId="77777777" w:rsidR="00C37B07" w:rsidRPr="00C37B07" w:rsidRDefault="00C37B07" w:rsidP="00C37B07">
            <w:pPr>
              <w:pStyle w:val="Lenteliutekstas"/>
              <w:rPr>
                <w:sz w:val="20"/>
                <w:szCs w:val="20"/>
              </w:rPr>
            </w:pPr>
            <w:r w:rsidRPr="00C37B07">
              <w:rPr>
                <w:sz w:val="20"/>
                <w:szCs w:val="20"/>
              </w:rPr>
              <w:t>235,0</w:t>
            </w:r>
          </w:p>
        </w:tc>
        <w:tc>
          <w:tcPr>
            <w:tcW w:w="1814" w:type="dxa"/>
            <w:tcBorders>
              <w:top w:val="nil"/>
              <w:left w:val="nil"/>
              <w:bottom w:val="single" w:sz="8" w:space="0" w:color="auto"/>
              <w:right w:val="nil"/>
            </w:tcBorders>
            <w:shd w:val="clear" w:color="auto" w:fill="auto"/>
            <w:vAlign w:val="center"/>
            <w:hideMark/>
          </w:tcPr>
          <w:p w14:paraId="6C6D51AF" w14:textId="77777777" w:rsidR="00C37B07" w:rsidRPr="00C37B07" w:rsidRDefault="00C37B07" w:rsidP="00C37B07">
            <w:pPr>
              <w:pStyle w:val="Lenteliutekstas"/>
              <w:rPr>
                <w:sz w:val="20"/>
                <w:szCs w:val="20"/>
              </w:rPr>
            </w:pPr>
            <w:r w:rsidRPr="00C37B07">
              <w:rPr>
                <w:sz w:val="20"/>
                <w:szCs w:val="20"/>
              </w:rPr>
              <w:t>235,0</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B0" w14:textId="77777777" w:rsidR="00C37B07" w:rsidRPr="00C37B07" w:rsidRDefault="00C37B07" w:rsidP="00C37B07">
            <w:pPr>
              <w:pStyle w:val="Lenteliutekstas"/>
              <w:rPr>
                <w:sz w:val="20"/>
                <w:szCs w:val="20"/>
              </w:rPr>
            </w:pPr>
            <w:r w:rsidRPr="00C37B07">
              <w:rPr>
                <w:sz w:val="20"/>
                <w:szCs w:val="20"/>
              </w:rPr>
              <w:t>235,0</w:t>
            </w:r>
          </w:p>
        </w:tc>
      </w:tr>
      <w:tr w:rsidR="00CB257C" w:rsidRPr="00C37B07" w14:paraId="6C6D51B7" w14:textId="77777777" w:rsidTr="000F518F">
        <w:trPr>
          <w:trHeight w:val="315"/>
        </w:trPr>
        <w:tc>
          <w:tcPr>
            <w:tcW w:w="2246" w:type="dxa"/>
            <w:tcBorders>
              <w:top w:val="nil"/>
              <w:left w:val="single" w:sz="8" w:space="0" w:color="auto"/>
              <w:bottom w:val="single" w:sz="8" w:space="0" w:color="auto"/>
              <w:right w:val="single" w:sz="8" w:space="0" w:color="auto"/>
            </w:tcBorders>
            <w:shd w:val="clear" w:color="auto" w:fill="auto"/>
            <w:vAlign w:val="center"/>
          </w:tcPr>
          <w:p w14:paraId="6C6D51B2" w14:textId="77777777" w:rsidR="00CB257C" w:rsidRPr="00C37B07" w:rsidRDefault="00CB257C" w:rsidP="00CB257C">
            <w:pPr>
              <w:pStyle w:val="Lenteliutekstas"/>
              <w:rPr>
                <w:sz w:val="20"/>
                <w:szCs w:val="20"/>
              </w:rPr>
            </w:pPr>
            <w:r w:rsidRPr="00C37B07">
              <w:rPr>
                <w:sz w:val="20"/>
                <w:szCs w:val="20"/>
              </w:rPr>
              <w:t>Nuostolių</w:t>
            </w:r>
            <w:r>
              <w:rPr>
                <w:sz w:val="20"/>
                <w:szCs w:val="20"/>
              </w:rPr>
              <w:t>,</w:t>
            </w:r>
            <w:r w:rsidRPr="00C37B07">
              <w:rPr>
                <w:sz w:val="20"/>
                <w:szCs w:val="20"/>
              </w:rPr>
              <w:t xml:space="preserve"> patirtų </w:t>
            </w:r>
            <w:r>
              <w:rPr>
                <w:sz w:val="20"/>
                <w:szCs w:val="20"/>
              </w:rPr>
              <w:t xml:space="preserve">per </w:t>
            </w:r>
            <w:r w:rsidRPr="00C37B07">
              <w:rPr>
                <w:sz w:val="20"/>
                <w:szCs w:val="20"/>
              </w:rPr>
              <w:lastRenderedPageBreak/>
              <w:t xml:space="preserve">2016 </w:t>
            </w:r>
            <w:r>
              <w:rPr>
                <w:sz w:val="20"/>
                <w:szCs w:val="20"/>
              </w:rPr>
              <w:t>m. pirmus tris ketvirčius,</w:t>
            </w:r>
            <w:r w:rsidRPr="00C37B07">
              <w:rPr>
                <w:sz w:val="20"/>
                <w:szCs w:val="20"/>
              </w:rPr>
              <w:t xml:space="preserve"> padengimas</w:t>
            </w:r>
          </w:p>
        </w:tc>
        <w:tc>
          <w:tcPr>
            <w:tcW w:w="1814" w:type="dxa"/>
            <w:tcBorders>
              <w:top w:val="nil"/>
              <w:left w:val="nil"/>
              <w:bottom w:val="single" w:sz="8" w:space="0" w:color="auto"/>
              <w:right w:val="single" w:sz="8" w:space="0" w:color="auto"/>
            </w:tcBorders>
            <w:shd w:val="clear" w:color="auto" w:fill="auto"/>
            <w:vAlign w:val="center"/>
          </w:tcPr>
          <w:p w14:paraId="6C6D51B3" w14:textId="77777777" w:rsidR="00CB257C" w:rsidRPr="00C37B07" w:rsidRDefault="00CB257C" w:rsidP="00C37B07">
            <w:pPr>
              <w:pStyle w:val="Lenteliutekstas"/>
              <w:rPr>
                <w:sz w:val="20"/>
                <w:szCs w:val="20"/>
              </w:rPr>
            </w:pPr>
            <w:r w:rsidRPr="00C37B07">
              <w:rPr>
                <w:sz w:val="20"/>
                <w:szCs w:val="20"/>
              </w:rPr>
              <w:lastRenderedPageBreak/>
              <w:t> </w:t>
            </w:r>
          </w:p>
        </w:tc>
        <w:tc>
          <w:tcPr>
            <w:tcW w:w="1814" w:type="dxa"/>
            <w:tcBorders>
              <w:top w:val="nil"/>
              <w:left w:val="nil"/>
              <w:bottom w:val="single" w:sz="8" w:space="0" w:color="auto"/>
              <w:right w:val="single" w:sz="8" w:space="0" w:color="auto"/>
            </w:tcBorders>
            <w:shd w:val="clear" w:color="auto" w:fill="auto"/>
            <w:vAlign w:val="center"/>
          </w:tcPr>
          <w:p w14:paraId="6C6D51B4" w14:textId="77777777" w:rsidR="00CB257C" w:rsidRPr="00C37B07" w:rsidRDefault="00CB257C" w:rsidP="004E5FCE">
            <w:pPr>
              <w:pStyle w:val="Lenteliutekstas"/>
              <w:rPr>
                <w:sz w:val="20"/>
                <w:szCs w:val="20"/>
              </w:rPr>
            </w:pPr>
          </w:p>
        </w:tc>
        <w:tc>
          <w:tcPr>
            <w:tcW w:w="1814" w:type="dxa"/>
            <w:tcBorders>
              <w:top w:val="nil"/>
              <w:left w:val="nil"/>
              <w:bottom w:val="single" w:sz="8" w:space="0" w:color="auto"/>
              <w:right w:val="nil"/>
            </w:tcBorders>
            <w:shd w:val="clear" w:color="auto" w:fill="auto"/>
            <w:vAlign w:val="center"/>
          </w:tcPr>
          <w:p w14:paraId="6C6D51B5" w14:textId="77777777" w:rsidR="00CB257C" w:rsidRPr="00C37B07" w:rsidRDefault="00CB257C" w:rsidP="00C37B07">
            <w:pPr>
              <w:pStyle w:val="Lenteliutekstas"/>
              <w:rPr>
                <w:sz w:val="20"/>
                <w:szCs w:val="20"/>
              </w:rPr>
            </w:pPr>
            <w:r>
              <w:rPr>
                <w:rFonts w:ascii="Calibri" w:hAnsi="Calibri" w:cs="Arial"/>
                <w:sz w:val="20"/>
                <w:szCs w:val="20"/>
              </w:rPr>
              <w:t>374,4</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1B6" w14:textId="77777777" w:rsidR="00CB257C" w:rsidRPr="00C37B07" w:rsidRDefault="00CB257C" w:rsidP="00C37B07">
            <w:pPr>
              <w:pStyle w:val="Lenteliutekstas"/>
              <w:rPr>
                <w:sz w:val="20"/>
                <w:szCs w:val="20"/>
              </w:rPr>
            </w:pPr>
            <w:r>
              <w:rPr>
                <w:rFonts w:ascii="Calibri" w:hAnsi="Calibri" w:cs="Arial"/>
                <w:sz w:val="20"/>
                <w:szCs w:val="20"/>
              </w:rPr>
              <w:t>374,4</w:t>
            </w:r>
          </w:p>
        </w:tc>
      </w:tr>
      <w:tr w:rsidR="00CB257C" w:rsidRPr="00C37B07" w14:paraId="6C6D51BD" w14:textId="77777777" w:rsidTr="000F518F">
        <w:trPr>
          <w:trHeight w:val="3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B8" w14:textId="77777777" w:rsidR="00CB257C" w:rsidRPr="00C37B07" w:rsidRDefault="00CB257C" w:rsidP="000F518F">
            <w:pPr>
              <w:pStyle w:val="Lenteliutekstas"/>
              <w:rPr>
                <w:b/>
                <w:bCs/>
                <w:sz w:val="20"/>
                <w:szCs w:val="20"/>
              </w:rPr>
            </w:pPr>
            <w:r w:rsidRPr="00C37B07">
              <w:rPr>
                <w:b/>
                <w:bCs/>
                <w:sz w:val="20"/>
                <w:szCs w:val="20"/>
              </w:rPr>
              <w:lastRenderedPageBreak/>
              <w:t xml:space="preserve">VISO </w:t>
            </w:r>
          </w:p>
        </w:tc>
        <w:tc>
          <w:tcPr>
            <w:tcW w:w="1814" w:type="dxa"/>
            <w:tcBorders>
              <w:top w:val="nil"/>
              <w:left w:val="nil"/>
              <w:bottom w:val="single" w:sz="8" w:space="0" w:color="auto"/>
              <w:right w:val="single" w:sz="8" w:space="0" w:color="auto"/>
            </w:tcBorders>
            <w:shd w:val="clear" w:color="auto" w:fill="auto"/>
            <w:vAlign w:val="center"/>
            <w:hideMark/>
          </w:tcPr>
          <w:p w14:paraId="6C6D51B9" w14:textId="77777777" w:rsidR="00CB257C" w:rsidRPr="00C37B07" w:rsidRDefault="00CB257C" w:rsidP="00C37B07">
            <w:pPr>
              <w:pStyle w:val="Lenteliutekstas"/>
              <w:rPr>
                <w:b/>
                <w:bCs/>
                <w:sz w:val="20"/>
                <w:szCs w:val="20"/>
              </w:rPr>
            </w:pPr>
            <w:r w:rsidRPr="00C37B07">
              <w:rPr>
                <w:b/>
                <w:bCs/>
                <w:sz w:val="20"/>
                <w:szCs w:val="20"/>
              </w:rPr>
              <w:t>607,2</w:t>
            </w:r>
          </w:p>
        </w:tc>
        <w:tc>
          <w:tcPr>
            <w:tcW w:w="1814" w:type="dxa"/>
            <w:tcBorders>
              <w:top w:val="nil"/>
              <w:left w:val="nil"/>
              <w:bottom w:val="single" w:sz="8" w:space="0" w:color="auto"/>
              <w:right w:val="single" w:sz="8" w:space="0" w:color="auto"/>
            </w:tcBorders>
            <w:shd w:val="clear" w:color="auto" w:fill="auto"/>
            <w:vAlign w:val="center"/>
            <w:hideMark/>
          </w:tcPr>
          <w:p w14:paraId="6C6D51BA" w14:textId="77777777" w:rsidR="00CB257C" w:rsidRPr="00C37B07" w:rsidRDefault="00CB257C" w:rsidP="00C37B07">
            <w:pPr>
              <w:pStyle w:val="Lenteliutekstas"/>
              <w:rPr>
                <w:b/>
                <w:bCs/>
                <w:sz w:val="20"/>
                <w:szCs w:val="20"/>
              </w:rPr>
            </w:pPr>
            <w:r>
              <w:rPr>
                <w:rFonts w:ascii="Calibri" w:hAnsi="Calibri" w:cs="Arial"/>
                <w:b/>
                <w:bCs/>
                <w:sz w:val="20"/>
                <w:szCs w:val="20"/>
              </w:rPr>
              <w:t>1 527,1</w:t>
            </w:r>
          </w:p>
        </w:tc>
        <w:tc>
          <w:tcPr>
            <w:tcW w:w="1814" w:type="dxa"/>
            <w:tcBorders>
              <w:top w:val="nil"/>
              <w:left w:val="nil"/>
              <w:bottom w:val="single" w:sz="8" w:space="0" w:color="auto"/>
              <w:right w:val="nil"/>
            </w:tcBorders>
            <w:shd w:val="clear" w:color="auto" w:fill="auto"/>
            <w:vAlign w:val="center"/>
            <w:hideMark/>
          </w:tcPr>
          <w:p w14:paraId="6C6D51BB" w14:textId="77777777" w:rsidR="00CB257C" w:rsidRPr="00C37B07" w:rsidRDefault="00CB257C" w:rsidP="00C37B07">
            <w:pPr>
              <w:pStyle w:val="Lenteliutekstas"/>
              <w:rPr>
                <w:b/>
                <w:bCs/>
                <w:sz w:val="20"/>
                <w:szCs w:val="20"/>
              </w:rPr>
            </w:pPr>
            <w:r>
              <w:rPr>
                <w:rFonts w:ascii="Calibri" w:hAnsi="Calibri" w:cs="Arial"/>
                <w:b/>
                <w:bCs/>
                <w:sz w:val="20"/>
                <w:szCs w:val="20"/>
              </w:rPr>
              <w:t>1 991,4</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BC" w14:textId="77777777" w:rsidR="00CB257C" w:rsidRPr="00C37B07" w:rsidRDefault="00CB257C" w:rsidP="00C37B07">
            <w:pPr>
              <w:pStyle w:val="Lenteliutekstas"/>
              <w:rPr>
                <w:b/>
                <w:bCs/>
                <w:sz w:val="20"/>
                <w:szCs w:val="20"/>
              </w:rPr>
            </w:pPr>
            <w:r>
              <w:rPr>
                <w:rFonts w:ascii="Calibri" w:hAnsi="Calibri" w:cs="Arial"/>
                <w:b/>
                <w:bCs/>
                <w:sz w:val="20"/>
                <w:szCs w:val="20"/>
              </w:rPr>
              <w:t>2 094,5</w:t>
            </w:r>
          </w:p>
        </w:tc>
      </w:tr>
    </w:tbl>
    <w:p w14:paraId="6C6D51BE" w14:textId="77777777" w:rsidR="00EF0BB4" w:rsidRPr="00C12BEC" w:rsidRDefault="00EF0BB4" w:rsidP="00EF0BB4">
      <w:pPr>
        <w:rPr>
          <w:rFonts w:ascii="Calibri" w:hAnsi="Calibri"/>
          <w:lang w:val="lt-LT"/>
        </w:rPr>
      </w:pPr>
      <w:r w:rsidRPr="00C12BEC">
        <w:rPr>
          <w:rFonts w:ascii="Calibri" w:hAnsi="Calibri"/>
          <w:b/>
          <w:lang w:val="lt-LT"/>
        </w:rPr>
        <w:t>Ilgalaikio turto nusidėvėjimo sąnaudos.</w:t>
      </w:r>
      <w:r w:rsidRPr="00C12BEC">
        <w:rPr>
          <w:rFonts w:ascii="Calibri" w:hAnsi="Calibri"/>
          <w:lang w:val="lt-LT"/>
        </w:rPr>
        <w:t xml:space="preserve"> UAB PRATC eksploatuojamas regioninis sąvartynas įrengtas ES Sanglaudos fondo ir Valstybės biudžeto lėšomis, todėl turto nusidėvėjimo sąnaudos į sąvartyno vartų mokesčio dydį nėra įtrauktos. Į sąvartyno vartų mokestį įtrauktas nusidėvėjimas to ilgalaikio turto, kuris gautas iš Panevėžio miesto savivaldybės kaip turtinis įnašas bei PRATC savomis lėšomis įsigyjamas ilgalaikis turtas. Išlaidos visai nejautrios atliekų kiekio pokyčiui (prognozuojamas išlaidų elastingumas atliekų pokyčiui – 0%. Tai reiškia, kad atliekų kiekiui bet kokiu dydžiu, šios sąnaudos nepasikeistų).</w:t>
      </w:r>
    </w:p>
    <w:p w14:paraId="6C6D51BF" w14:textId="77777777" w:rsidR="00EF0BB4" w:rsidRPr="00C12BEC" w:rsidRDefault="00EF0BB4" w:rsidP="00EF0BB4">
      <w:pPr>
        <w:rPr>
          <w:rFonts w:ascii="Calibri" w:hAnsi="Calibri"/>
          <w:lang w:val="lt-LT"/>
        </w:rPr>
      </w:pPr>
      <w:r w:rsidRPr="00C12BEC">
        <w:rPr>
          <w:rFonts w:ascii="Calibri" w:hAnsi="Calibri"/>
          <w:b/>
          <w:lang w:val="lt-LT"/>
        </w:rPr>
        <w:t xml:space="preserve">Darbo užmokestis ir su juo susijusios sąnaudos. </w:t>
      </w:r>
      <w:r w:rsidRPr="00C12BEC">
        <w:rPr>
          <w:rFonts w:ascii="Calibri" w:hAnsi="Calibri"/>
          <w:lang w:val="lt-LT"/>
        </w:rPr>
        <w:t>Sąnaudas sudaro atliekų priėmėjų ir vairuotojų darbo užmokestis, mokesčiai valstybiniam socialiniam draudimui ir įmokos į garantinį fondą. Išlaidų augimas prognozuojamas pagal prognozuojamus darbo užmokesčio augimus ateinančiais metais (5,5% per metus).  Šios išlaidos visiškai nejautrios nedideliems atliekų kiekio pokyčiams (prognozuojamas išlaidų elastingumas atliekų pokyčiui – 0%).</w:t>
      </w:r>
    </w:p>
    <w:p w14:paraId="6C6D51C0" w14:textId="77777777" w:rsidR="00EF0BB4" w:rsidRPr="00C12BEC" w:rsidRDefault="00EF0BB4" w:rsidP="00EF0BB4">
      <w:pPr>
        <w:rPr>
          <w:rFonts w:ascii="Calibri" w:hAnsi="Calibri"/>
          <w:lang w:val="lt-LT"/>
        </w:rPr>
      </w:pPr>
      <w:r w:rsidRPr="00C12BEC">
        <w:rPr>
          <w:rFonts w:ascii="Calibri" w:hAnsi="Calibri"/>
          <w:b/>
          <w:lang w:val="lt-LT"/>
        </w:rPr>
        <w:t xml:space="preserve">Atliekų tvarkymo technikos eksploatacija. </w:t>
      </w:r>
      <w:r w:rsidRPr="00C12BEC">
        <w:rPr>
          <w:rFonts w:ascii="Calibri" w:hAnsi="Calibri"/>
          <w:lang w:val="lt-LT"/>
        </w:rPr>
        <w:t>Šioms išlaidoms priskiriamos atliekų tvarkymo technikos priežiūros ir remonto sąnaudos. Šios išlaidos minimaliai jautrios atliekų kiekio pokyčiui (prognozuojamas išlaidų elastingumas atliekų pokyčiui – 10%. Tai reiškia, kad atliekų kiekiui padidėjus 10%, šios sąnaudos padidėtų 1%).</w:t>
      </w:r>
    </w:p>
    <w:p w14:paraId="6C6D51C1" w14:textId="77777777" w:rsidR="00EF0BB4" w:rsidRPr="00C12BEC" w:rsidRDefault="00EF0BB4" w:rsidP="00EF0BB4">
      <w:pPr>
        <w:rPr>
          <w:rFonts w:ascii="Calibri" w:hAnsi="Calibri"/>
          <w:lang w:val="lt-LT"/>
        </w:rPr>
      </w:pPr>
      <w:r w:rsidRPr="00C12BEC">
        <w:rPr>
          <w:rFonts w:ascii="Calibri" w:hAnsi="Calibri"/>
          <w:b/>
          <w:lang w:val="lt-LT"/>
        </w:rPr>
        <w:t xml:space="preserve">Eksploatacinės sąnaudos. </w:t>
      </w:r>
      <w:r w:rsidRPr="00C12BEC">
        <w:rPr>
          <w:rFonts w:ascii="Calibri" w:hAnsi="Calibri"/>
          <w:lang w:val="lt-LT"/>
        </w:rPr>
        <w:t>Šioms išlaidoms priskiriami atliekų tvarkymo technikos sunaudojami degalai, filtrato nuotekų tvarkymo sąnaudos, elektros energijos sąnaudos. Degalai ir filtrato nuotekų sutvarkymo išlaidos yra vidutiniškai jautrios atliekų kiekio pokyčiui (prognozuojamas išlaidų elastingumas atliekų pokyčiui – 50%), o elektros energijos išlaidos visiškai nejautrios atliekų kiekio pokyčiui (prognozuojamas išlaidų elastinguma</w:t>
      </w:r>
      <w:r w:rsidR="00CB257C">
        <w:rPr>
          <w:rFonts w:ascii="Calibri" w:hAnsi="Calibri"/>
          <w:lang w:val="lt-LT"/>
        </w:rPr>
        <w:t>s atliekų pokyčiui – 0</w:t>
      </w:r>
      <w:r w:rsidRPr="00C12BEC">
        <w:rPr>
          <w:rFonts w:ascii="Calibri" w:hAnsi="Calibri"/>
          <w:lang w:val="lt-LT"/>
        </w:rPr>
        <w:t>%). Į šią eilutę taip pat patenka senojo Panevėžio miesto sąvartyno monitoringo išlaidos ir kit</w:t>
      </w:r>
      <w:r w:rsidRPr="00C12BEC">
        <w:rPr>
          <w:rFonts w:ascii="Calibri" w:hAnsi="Calibri"/>
          <w:bCs/>
          <w:lang w:val="lt-LT"/>
        </w:rPr>
        <w:t>os sąnaudos (darbo priemonės, teritorijos apsaugos paslaugos, turto draudimai, žemės nuomos mokesčiai, teritorijos apšvietimo, teritorijos priežiūros paslaugos (šienavimas, sniego valymas), turto remonto darbai ir kt.). Monitoringo bei kitos</w:t>
      </w:r>
      <w:r w:rsidRPr="00C12BEC">
        <w:rPr>
          <w:rFonts w:ascii="Calibri" w:hAnsi="Calibri"/>
          <w:lang w:val="lt-LT"/>
        </w:rPr>
        <w:t xml:space="preserve"> išlaidos yra visiškai nejautrios atliekų kiekio pokyčiui (prognozuojamas išlaidų elastingumas atliekų pokyčiui – 0%).</w:t>
      </w:r>
    </w:p>
    <w:p w14:paraId="6C6D51C2" w14:textId="77777777" w:rsidR="00EF0BB4" w:rsidRPr="00C12BEC" w:rsidRDefault="00EF0BB4" w:rsidP="00EF0BB4">
      <w:pPr>
        <w:rPr>
          <w:rFonts w:ascii="Calibri" w:hAnsi="Calibri"/>
          <w:b/>
          <w:bCs/>
          <w:lang w:val="lt-LT"/>
        </w:rPr>
      </w:pPr>
      <w:r w:rsidRPr="00C12BEC">
        <w:rPr>
          <w:rFonts w:ascii="Calibri" w:hAnsi="Calibri"/>
          <w:b/>
          <w:lang w:val="lt-LT"/>
        </w:rPr>
        <w:t xml:space="preserve">Kaupimai sąvartyno uždarymui. </w:t>
      </w:r>
      <w:r w:rsidRPr="00C12BEC">
        <w:rPr>
          <w:rFonts w:ascii="Calibri" w:hAnsi="Calibri"/>
          <w:lang w:val="lt-LT"/>
        </w:rPr>
        <w:t>Kaupimai sąvartyno uždarymui apskaičiuojami atsižvelgiant į tai, kad sąvartyno uždarymo išlaidos sudarys apie 1,448 milijono eurų. Atsižvelgiant į dabartinį sąvartyno užpildymą gaunama, kad vienai tonai sąvartyne šalinamų atliekų reikia suformuoti 2,95 eurų atidėjinius. Šios išlaidos visiškai priklauso nuo atliekų kiekio pokyčių (išlaidų elastingumas atliekų pokyčiui – 100%).</w:t>
      </w:r>
    </w:p>
    <w:p w14:paraId="6C6D51C3" w14:textId="77777777" w:rsidR="00EF0BB4" w:rsidRPr="00C12BEC" w:rsidRDefault="00EF0BB4" w:rsidP="00EF0BB4">
      <w:pPr>
        <w:rPr>
          <w:rFonts w:ascii="Calibri" w:hAnsi="Calibri"/>
          <w:lang w:val="lt-LT"/>
        </w:rPr>
      </w:pPr>
      <w:r w:rsidRPr="00C12BEC">
        <w:rPr>
          <w:rFonts w:ascii="Calibri" w:hAnsi="Calibri"/>
          <w:b/>
          <w:lang w:val="lt-LT"/>
        </w:rPr>
        <w:lastRenderedPageBreak/>
        <w:t xml:space="preserve">Aplinkos taršos mokestis sąvartyne šalinamoms atliekomis. </w:t>
      </w:r>
      <w:r w:rsidRPr="00C12BEC">
        <w:rPr>
          <w:rFonts w:ascii="Calibri" w:hAnsi="Calibri"/>
          <w:lang w:val="lt-LT"/>
        </w:rPr>
        <w:t>Nuo 2016 m. sausio 1 d. įsigaliojus taršos mokesčio įstatymo pakeitimams, atsirado papildomas mokestis sąvartyne šalinamoms atliekoms. Nors MBA įranga ir yra sutvarkoma didelė dalis mišrių komunalinių atliekų, vis dar lieka dalis mišrių komunalinių atliekų kurios negali būti visiškai sutvarkomos net ir su MBA įranga. Atliekos, kurios nėra priskiriamos mišriosioms komunalinėms atliekoms, yra iš karto šalinamos sąvartyne, neapdirbinėjus jų MBA įranga. Šios išlaidos visiškai priklauso nuo atliekų kiekio pokyčių, bet yra apskaičiuojamos ne per išlaidų elastingumus, bet įvertinant skirtingas atliekų rūšis, besikeičiančius mokesčio tarifus bei mišrių komunalinių atliekų sutvarkymą MBA įranga.</w:t>
      </w:r>
    </w:p>
    <w:p w14:paraId="6C6D51C4" w14:textId="77777777" w:rsidR="00EF0BB4" w:rsidRDefault="00EF0BB4" w:rsidP="00EF0BB4">
      <w:pPr>
        <w:rPr>
          <w:rFonts w:ascii="Calibri" w:hAnsi="Calibri"/>
          <w:lang w:val="lt-LT"/>
        </w:rPr>
      </w:pPr>
      <w:r w:rsidRPr="00C12BEC">
        <w:rPr>
          <w:rFonts w:ascii="Calibri" w:hAnsi="Calibri"/>
          <w:b/>
          <w:lang w:val="lt-LT"/>
        </w:rPr>
        <w:t xml:space="preserve">Atliekų apdorojimas MBA įrenginiuose (mokestis operatoriui). </w:t>
      </w:r>
      <w:r w:rsidRPr="00C12BEC">
        <w:rPr>
          <w:rFonts w:ascii="Calibri" w:hAnsi="Calibri"/>
          <w:lang w:val="lt-LT"/>
        </w:rPr>
        <w:t xml:space="preserve">Šioje eilutėje matomas didžiausias išlaidų augimas lyginant 2016-2018 m. periodą su 2015 m. Pagal sudarytą sutartį su MBA įrangos operatoriumi, operatoriui bus sumokami 25,78 eurai už kiekvieną </w:t>
      </w:r>
      <w:r w:rsidRPr="005D6ED1">
        <w:rPr>
          <w:rFonts w:ascii="Calibri" w:hAnsi="Calibri"/>
          <w:lang w:val="lt-LT"/>
        </w:rPr>
        <w:t xml:space="preserve">sutvarkytą atliekų toną. </w:t>
      </w:r>
      <w:r w:rsidR="006722C0" w:rsidRPr="005D6ED1">
        <w:rPr>
          <w:rFonts w:ascii="Calibri" w:hAnsi="Calibri"/>
          <w:lang w:val="lt-LT"/>
        </w:rPr>
        <w:t>Šis</w:t>
      </w:r>
      <w:r w:rsidRPr="005D6ED1">
        <w:rPr>
          <w:rFonts w:ascii="Calibri" w:hAnsi="Calibri"/>
          <w:lang w:val="lt-LT"/>
        </w:rPr>
        <w:t xml:space="preserve"> įkainis </w:t>
      </w:r>
      <w:r w:rsidR="006722C0" w:rsidRPr="005D6ED1">
        <w:rPr>
          <w:rFonts w:ascii="Calibri" w:hAnsi="Calibri"/>
          <w:lang w:val="lt-LT"/>
        </w:rPr>
        <w:t xml:space="preserve">bus kasmet </w:t>
      </w:r>
      <w:r w:rsidRPr="005D6ED1">
        <w:rPr>
          <w:rFonts w:ascii="Calibri" w:hAnsi="Calibri"/>
          <w:lang w:val="lt-LT"/>
        </w:rPr>
        <w:t xml:space="preserve">indeksuojamas pagal kainų lygio pasikeitimus Lietuvoje </w:t>
      </w:r>
      <w:r w:rsidR="00FC4CBB" w:rsidRPr="005D6ED1">
        <w:rPr>
          <w:rFonts w:ascii="Calibri" w:hAnsi="Calibri"/>
          <w:lang w:val="lt-LT"/>
        </w:rPr>
        <w:t xml:space="preserve">(vertinamas 1%) </w:t>
      </w:r>
      <w:r w:rsidRPr="005D6ED1">
        <w:rPr>
          <w:rFonts w:ascii="Calibri" w:hAnsi="Calibri"/>
          <w:lang w:val="lt-LT"/>
        </w:rPr>
        <w:t>ir atlyginimų lygio pasikeitimus Panevėžio apskrityje</w:t>
      </w:r>
      <w:r w:rsidR="00FC4CBB" w:rsidRPr="005D6ED1">
        <w:rPr>
          <w:rFonts w:ascii="Calibri" w:hAnsi="Calibri"/>
          <w:lang w:val="lt-LT"/>
        </w:rPr>
        <w:t xml:space="preserve"> (vertinama – 5,5% 2017-2018 metais)</w:t>
      </w:r>
      <w:r w:rsidR="006722C0" w:rsidRPr="005D6ED1">
        <w:rPr>
          <w:rFonts w:ascii="Calibri" w:hAnsi="Calibri"/>
          <w:lang w:val="lt-LT"/>
        </w:rPr>
        <w:t>, tad</w:t>
      </w:r>
      <w:r w:rsidR="006722C0">
        <w:rPr>
          <w:rFonts w:ascii="Calibri" w:hAnsi="Calibri"/>
          <w:lang w:val="lt-LT"/>
        </w:rPr>
        <w:t xml:space="preserve"> vartų mokesčio skaičiavimuose vėlesniais metais naudojamas indeksuotas dydis</w:t>
      </w:r>
      <w:r w:rsidRPr="00C12BEC">
        <w:rPr>
          <w:rFonts w:ascii="Calibri" w:hAnsi="Calibri"/>
          <w:lang w:val="lt-LT"/>
        </w:rPr>
        <w:t xml:space="preserve">. MBA įrangoje bus tvarkomos tik mišrios komunalinės atliekos. MBA įrangos operatorius yra įsipareigojęs sutvarkyti 50% mišrių komunalinių atliekų, bet remiantis pirmų mėnesių rezultatais bei operatoriaus planuojamais pasiekti rodikliais, skaičiavimuose vertinama, kad pirmais metais bus sutvarkoma 65% mišrių komunalinių atliekų, o vėlesniais metais – 75% mišrių komunalinių atliekų. Šios išlaidos yra apskaičiuojamos </w:t>
      </w:r>
      <w:r w:rsidR="006722C0">
        <w:rPr>
          <w:rFonts w:ascii="Calibri" w:hAnsi="Calibri"/>
          <w:lang w:val="lt-LT"/>
        </w:rPr>
        <w:t>ne per išlaidų elastingumus, o</w:t>
      </w:r>
      <w:r w:rsidRPr="00C12BEC">
        <w:rPr>
          <w:rFonts w:ascii="Calibri" w:hAnsi="Calibri"/>
          <w:lang w:val="lt-LT"/>
        </w:rPr>
        <w:t xml:space="preserve"> įvertinant besikeičiančius atliekų kiekius, indeksuojamu sutvarkymo įkainiu bei besikeičiančiu mišrių komunalinių atliekų sutvarkymo procentu.</w:t>
      </w:r>
    </w:p>
    <w:p w14:paraId="6C6D51C5" w14:textId="77777777" w:rsidR="00663923" w:rsidRPr="00C12BEC" w:rsidRDefault="00663923" w:rsidP="00663923">
      <w:pPr>
        <w:pStyle w:val="Pavadinimas"/>
        <w:rPr>
          <w:rFonts w:ascii="Calibri" w:hAnsi="Calibri"/>
          <w:lang w:val="lt-LT"/>
        </w:rPr>
      </w:pPr>
      <w:r>
        <w:rPr>
          <w:lang w:val="lt-LT"/>
        </w:rPr>
        <w:t>8</w:t>
      </w:r>
      <w:r w:rsidRPr="00C12BEC">
        <w:rPr>
          <w:lang w:val="lt-LT"/>
        </w:rPr>
        <w:t xml:space="preserve"> lentelė. </w:t>
      </w:r>
      <w:r w:rsidR="006722C0">
        <w:rPr>
          <w:lang w:val="lt-LT"/>
        </w:rPr>
        <w:t>Prognozuojami</w:t>
      </w:r>
      <w:r>
        <w:rPr>
          <w:lang w:val="lt-LT"/>
        </w:rPr>
        <w:t xml:space="preserve"> MBA </w:t>
      </w:r>
      <w:r w:rsidR="006722C0">
        <w:rPr>
          <w:lang w:val="lt-LT"/>
        </w:rPr>
        <w:t>sutvarkomi atliekų kiekiai</w:t>
      </w:r>
    </w:p>
    <w:tbl>
      <w:tblPr>
        <w:tblW w:w="8237" w:type="dxa"/>
        <w:tblInd w:w="93" w:type="dxa"/>
        <w:tblLayout w:type="fixed"/>
        <w:tblLook w:val="04A0" w:firstRow="1" w:lastRow="0" w:firstColumn="1" w:lastColumn="0" w:noHBand="0" w:noVBand="1"/>
      </w:tblPr>
      <w:tblGrid>
        <w:gridCol w:w="2850"/>
        <w:gridCol w:w="1795"/>
        <w:gridCol w:w="1796"/>
        <w:gridCol w:w="1796"/>
      </w:tblGrid>
      <w:tr w:rsidR="006722C0" w:rsidRPr="00C12BEC" w14:paraId="6C6D51CA" w14:textId="77777777" w:rsidTr="001226DC">
        <w:trPr>
          <w:trHeight w:val="43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1C6" w14:textId="77777777" w:rsidR="006722C0" w:rsidRPr="006722C0" w:rsidRDefault="006722C0" w:rsidP="000F518F">
            <w:pPr>
              <w:pStyle w:val="Lenteliutekstas"/>
              <w:rPr>
                <w:sz w:val="20"/>
              </w:rPr>
            </w:pPr>
            <w:r w:rsidRPr="006722C0">
              <w:rPr>
                <w:sz w:val="20"/>
              </w:rPr>
              <w:t> </w:t>
            </w:r>
          </w:p>
        </w:tc>
        <w:tc>
          <w:tcPr>
            <w:tcW w:w="1795" w:type="dxa"/>
            <w:tcBorders>
              <w:top w:val="single" w:sz="8" w:space="0" w:color="auto"/>
              <w:left w:val="nil"/>
              <w:bottom w:val="single" w:sz="8" w:space="0" w:color="auto"/>
              <w:right w:val="single" w:sz="8" w:space="0" w:color="auto"/>
            </w:tcBorders>
            <w:shd w:val="clear" w:color="auto" w:fill="auto"/>
            <w:vAlign w:val="center"/>
            <w:hideMark/>
          </w:tcPr>
          <w:p w14:paraId="6C6D51C7" w14:textId="77777777" w:rsidR="006722C0" w:rsidRPr="006722C0" w:rsidRDefault="006722C0" w:rsidP="006722C0">
            <w:pPr>
              <w:pStyle w:val="Lenteliutekstas"/>
              <w:rPr>
                <w:b/>
                <w:sz w:val="20"/>
              </w:rPr>
            </w:pPr>
            <w:r>
              <w:rPr>
                <w:b/>
                <w:sz w:val="20"/>
              </w:rPr>
              <w:t>2016 m. prognozė</w:t>
            </w:r>
          </w:p>
        </w:tc>
        <w:tc>
          <w:tcPr>
            <w:tcW w:w="1796" w:type="dxa"/>
            <w:tcBorders>
              <w:top w:val="single" w:sz="8" w:space="0" w:color="auto"/>
              <w:left w:val="nil"/>
              <w:bottom w:val="single" w:sz="8" w:space="0" w:color="auto"/>
              <w:right w:val="nil"/>
            </w:tcBorders>
            <w:shd w:val="clear" w:color="auto" w:fill="auto"/>
            <w:vAlign w:val="center"/>
            <w:hideMark/>
          </w:tcPr>
          <w:p w14:paraId="6C6D51C8" w14:textId="77777777" w:rsidR="006722C0" w:rsidRPr="006722C0" w:rsidRDefault="006722C0" w:rsidP="006722C0">
            <w:pPr>
              <w:pStyle w:val="Lenteliutekstas"/>
              <w:rPr>
                <w:b/>
                <w:sz w:val="20"/>
              </w:rPr>
            </w:pPr>
            <w:r>
              <w:rPr>
                <w:b/>
                <w:sz w:val="20"/>
              </w:rPr>
              <w:t>2017 m. prognozė</w:t>
            </w:r>
          </w:p>
        </w:tc>
        <w:tc>
          <w:tcPr>
            <w:tcW w:w="17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1C9" w14:textId="77777777" w:rsidR="006722C0" w:rsidRPr="006722C0" w:rsidRDefault="006722C0" w:rsidP="006722C0">
            <w:pPr>
              <w:pStyle w:val="Lenteliutekstas"/>
              <w:rPr>
                <w:b/>
                <w:sz w:val="20"/>
              </w:rPr>
            </w:pPr>
            <w:r>
              <w:rPr>
                <w:b/>
                <w:sz w:val="20"/>
              </w:rPr>
              <w:t>2018 m. prognozė</w:t>
            </w:r>
          </w:p>
        </w:tc>
      </w:tr>
      <w:tr w:rsidR="006722C0" w:rsidRPr="00C12BEC" w14:paraId="6C6D51CF" w14:textId="77777777" w:rsidTr="001226DC">
        <w:trPr>
          <w:trHeight w:val="498"/>
        </w:trPr>
        <w:tc>
          <w:tcPr>
            <w:tcW w:w="2850" w:type="dxa"/>
            <w:tcBorders>
              <w:top w:val="nil"/>
              <w:left w:val="single" w:sz="8" w:space="0" w:color="auto"/>
              <w:bottom w:val="single" w:sz="8" w:space="0" w:color="auto"/>
              <w:right w:val="single" w:sz="8" w:space="0" w:color="auto"/>
            </w:tcBorders>
            <w:shd w:val="clear" w:color="auto" w:fill="auto"/>
            <w:vAlign w:val="center"/>
          </w:tcPr>
          <w:p w14:paraId="6C6D51CB" w14:textId="77777777" w:rsidR="006722C0" w:rsidRPr="006722C0" w:rsidRDefault="006722C0" w:rsidP="006722C0">
            <w:pPr>
              <w:pStyle w:val="Lenteliutekstas"/>
              <w:rPr>
                <w:sz w:val="20"/>
                <w:lang w:val="en-US"/>
              </w:rPr>
            </w:pPr>
            <w:r w:rsidRPr="006722C0">
              <w:rPr>
                <w:sz w:val="20"/>
              </w:rPr>
              <w:t xml:space="preserve">MBA </w:t>
            </w:r>
            <w:r>
              <w:rPr>
                <w:sz w:val="20"/>
              </w:rPr>
              <w:t xml:space="preserve">sutvarkoma mišrių komunalinių atliekų dalis, </w:t>
            </w:r>
            <w:r>
              <w:rPr>
                <w:sz w:val="20"/>
                <w:lang w:val="en-US"/>
              </w:rPr>
              <w:t>%</w:t>
            </w:r>
          </w:p>
        </w:tc>
        <w:tc>
          <w:tcPr>
            <w:tcW w:w="1795" w:type="dxa"/>
            <w:tcBorders>
              <w:top w:val="nil"/>
              <w:left w:val="nil"/>
              <w:bottom w:val="single" w:sz="8" w:space="0" w:color="auto"/>
              <w:right w:val="single" w:sz="8" w:space="0" w:color="auto"/>
            </w:tcBorders>
            <w:shd w:val="clear" w:color="auto" w:fill="auto"/>
            <w:vAlign w:val="center"/>
          </w:tcPr>
          <w:p w14:paraId="6C6D51CC" w14:textId="77777777" w:rsidR="006722C0" w:rsidRPr="006722C0" w:rsidRDefault="006722C0" w:rsidP="000F518F">
            <w:pPr>
              <w:pStyle w:val="Lenteliutekstas"/>
              <w:rPr>
                <w:rFonts w:cs="Arial"/>
                <w:sz w:val="20"/>
              </w:rPr>
            </w:pPr>
            <w:r>
              <w:rPr>
                <w:rFonts w:cs="Arial"/>
                <w:sz w:val="20"/>
              </w:rPr>
              <w:t>65%</w:t>
            </w:r>
          </w:p>
        </w:tc>
        <w:tc>
          <w:tcPr>
            <w:tcW w:w="1796" w:type="dxa"/>
            <w:tcBorders>
              <w:top w:val="nil"/>
              <w:left w:val="nil"/>
              <w:bottom w:val="single" w:sz="8" w:space="0" w:color="auto"/>
              <w:right w:val="nil"/>
            </w:tcBorders>
            <w:shd w:val="clear" w:color="auto" w:fill="auto"/>
            <w:vAlign w:val="center"/>
          </w:tcPr>
          <w:p w14:paraId="6C6D51CD" w14:textId="77777777" w:rsidR="006722C0" w:rsidRPr="006722C0" w:rsidRDefault="006722C0" w:rsidP="000F518F">
            <w:pPr>
              <w:pStyle w:val="Lenteliutekstas"/>
              <w:rPr>
                <w:rFonts w:cs="Arial"/>
                <w:sz w:val="20"/>
              </w:rPr>
            </w:pPr>
            <w:r>
              <w:rPr>
                <w:rFonts w:cs="Arial"/>
                <w:sz w:val="20"/>
              </w:rPr>
              <w:t>75%</w:t>
            </w:r>
          </w:p>
        </w:tc>
        <w:tc>
          <w:tcPr>
            <w:tcW w:w="1796" w:type="dxa"/>
            <w:tcBorders>
              <w:top w:val="nil"/>
              <w:left w:val="single" w:sz="8" w:space="0" w:color="auto"/>
              <w:bottom w:val="single" w:sz="8" w:space="0" w:color="auto"/>
              <w:right w:val="single" w:sz="8" w:space="0" w:color="auto"/>
            </w:tcBorders>
            <w:shd w:val="clear" w:color="auto" w:fill="auto"/>
            <w:vAlign w:val="center"/>
          </w:tcPr>
          <w:p w14:paraId="6C6D51CE" w14:textId="77777777" w:rsidR="006722C0" w:rsidRPr="006722C0" w:rsidRDefault="006722C0" w:rsidP="000F518F">
            <w:pPr>
              <w:pStyle w:val="Lenteliutekstas"/>
              <w:rPr>
                <w:rFonts w:cs="Arial"/>
                <w:sz w:val="20"/>
              </w:rPr>
            </w:pPr>
            <w:r>
              <w:rPr>
                <w:rFonts w:cs="Arial"/>
                <w:sz w:val="20"/>
              </w:rPr>
              <w:t>75%</w:t>
            </w:r>
          </w:p>
        </w:tc>
      </w:tr>
      <w:tr w:rsidR="006722C0" w:rsidRPr="005D6ED1" w14:paraId="6C6D51D4" w14:textId="77777777" w:rsidTr="006722C0">
        <w:trPr>
          <w:trHeight w:val="315"/>
        </w:trPr>
        <w:tc>
          <w:tcPr>
            <w:tcW w:w="2850" w:type="dxa"/>
            <w:tcBorders>
              <w:top w:val="nil"/>
              <w:left w:val="single" w:sz="8" w:space="0" w:color="auto"/>
              <w:bottom w:val="single" w:sz="8" w:space="0" w:color="auto"/>
              <w:right w:val="single" w:sz="8" w:space="0" w:color="auto"/>
            </w:tcBorders>
            <w:shd w:val="clear" w:color="auto" w:fill="auto"/>
            <w:vAlign w:val="center"/>
            <w:hideMark/>
          </w:tcPr>
          <w:p w14:paraId="6C6D51D0" w14:textId="77777777" w:rsidR="006722C0" w:rsidRPr="005D6ED1" w:rsidRDefault="006722C0" w:rsidP="006722C0">
            <w:pPr>
              <w:pStyle w:val="Lenteliutekstas"/>
              <w:rPr>
                <w:sz w:val="20"/>
              </w:rPr>
            </w:pPr>
            <w:r w:rsidRPr="005D6ED1">
              <w:rPr>
                <w:sz w:val="20"/>
              </w:rPr>
              <w:t>MBA sutvarkomi kiekiai, t</w:t>
            </w:r>
          </w:p>
        </w:tc>
        <w:tc>
          <w:tcPr>
            <w:tcW w:w="1795" w:type="dxa"/>
            <w:tcBorders>
              <w:top w:val="nil"/>
              <w:left w:val="nil"/>
              <w:bottom w:val="single" w:sz="8" w:space="0" w:color="auto"/>
              <w:right w:val="single" w:sz="8" w:space="0" w:color="auto"/>
            </w:tcBorders>
            <w:shd w:val="clear" w:color="auto" w:fill="auto"/>
            <w:vAlign w:val="bottom"/>
          </w:tcPr>
          <w:p w14:paraId="6C6D51D1" w14:textId="77777777" w:rsidR="006722C0" w:rsidRPr="005D6ED1" w:rsidRDefault="006722C0" w:rsidP="006722C0">
            <w:pPr>
              <w:pStyle w:val="Lenteliutekstas"/>
              <w:rPr>
                <w:sz w:val="20"/>
              </w:rPr>
            </w:pPr>
            <w:r w:rsidRPr="005D6ED1">
              <w:rPr>
                <w:sz w:val="20"/>
              </w:rPr>
              <w:t>27 950</w:t>
            </w:r>
          </w:p>
        </w:tc>
        <w:tc>
          <w:tcPr>
            <w:tcW w:w="1796" w:type="dxa"/>
            <w:tcBorders>
              <w:top w:val="nil"/>
              <w:left w:val="nil"/>
              <w:bottom w:val="single" w:sz="8" w:space="0" w:color="auto"/>
              <w:right w:val="nil"/>
            </w:tcBorders>
            <w:shd w:val="clear" w:color="auto" w:fill="auto"/>
            <w:vAlign w:val="bottom"/>
          </w:tcPr>
          <w:p w14:paraId="6C6D51D2" w14:textId="77777777" w:rsidR="006722C0" w:rsidRPr="005D6ED1" w:rsidRDefault="006722C0" w:rsidP="006722C0">
            <w:pPr>
              <w:pStyle w:val="Lenteliutekstas"/>
              <w:rPr>
                <w:sz w:val="20"/>
              </w:rPr>
            </w:pPr>
            <w:r w:rsidRPr="005D6ED1">
              <w:rPr>
                <w:sz w:val="20"/>
              </w:rPr>
              <w:t>31 500</w:t>
            </w:r>
          </w:p>
        </w:tc>
        <w:tc>
          <w:tcPr>
            <w:tcW w:w="1796" w:type="dxa"/>
            <w:tcBorders>
              <w:top w:val="nil"/>
              <w:left w:val="single" w:sz="8" w:space="0" w:color="auto"/>
              <w:bottom w:val="single" w:sz="8" w:space="0" w:color="auto"/>
              <w:right w:val="single" w:sz="8" w:space="0" w:color="auto"/>
            </w:tcBorders>
            <w:shd w:val="clear" w:color="auto" w:fill="auto"/>
            <w:vAlign w:val="bottom"/>
          </w:tcPr>
          <w:p w14:paraId="6C6D51D3" w14:textId="77777777" w:rsidR="006722C0" w:rsidRPr="005D6ED1" w:rsidRDefault="006722C0" w:rsidP="006722C0">
            <w:pPr>
              <w:pStyle w:val="Lenteliutekstas"/>
              <w:rPr>
                <w:sz w:val="20"/>
              </w:rPr>
            </w:pPr>
            <w:r w:rsidRPr="005D6ED1">
              <w:rPr>
                <w:sz w:val="20"/>
              </w:rPr>
              <w:t>30 750</w:t>
            </w:r>
          </w:p>
        </w:tc>
      </w:tr>
    </w:tbl>
    <w:p w14:paraId="6C6D51D5" w14:textId="77777777" w:rsidR="00EF0BB4" w:rsidRPr="005D6ED1" w:rsidRDefault="00EF0BB4" w:rsidP="00EF0BB4">
      <w:pPr>
        <w:rPr>
          <w:rFonts w:ascii="Calibri" w:hAnsi="Calibri"/>
          <w:lang w:val="lt-LT"/>
        </w:rPr>
      </w:pPr>
      <w:r w:rsidRPr="005D6ED1">
        <w:rPr>
          <w:rFonts w:ascii="Calibri" w:hAnsi="Calibri"/>
          <w:b/>
          <w:lang w:val="lt-LT"/>
        </w:rPr>
        <w:t xml:space="preserve">MBA įrenginių nusidėvėjimas (PRATC 15 proc. dalimi). </w:t>
      </w:r>
      <w:r w:rsidRPr="005D6ED1">
        <w:rPr>
          <w:rFonts w:ascii="Calibri" w:hAnsi="Calibri"/>
          <w:lang w:val="lt-LT"/>
        </w:rPr>
        <w:t>Čia įtraukiamas PRATC savo dalimi apmokėtos MBA įrangos nusidėvėjimo dalis. Savo pobūdžiu pilnai atitinka viso kito turto nusidėvėjimo išlaidas, MBA įrenginių nusidėvėjimas išskiriamas tik tam, kad būtų aiškiai matomos visos MBA sąnaudos. Išlaidos visai nejautrios atliekų kiekio pokyčiui (prognozuojamas išlaidų elastingumas atliekų pokyčiui – 0%. Tai reiškia, kad atliekų kiekiui bet kokiu dydžiu, šios sąnaudos nepasikeistų).</w:t>
      </w:r>
    </w:p>
    <w:p w14:paraId="6C6D51D6" w14:textId="77777777" w:rsidR="00C37B07" w:rsidRPr="00C37B07" w:rsidRDefault="00C37B07" w:rsidP="00EF0BB4">
      <w:pPr>
        <w:rPr>
          <w:rFonts w:ascii="Calibri" w:hAnsi="Calibri"/>
          <w:lang w:val="lt-LT"/>
        </w:rPr>
      </w:pPr>
      <w:r w:rsidRPr="005D6ED1">
        <w:rPr>
          <w:rFonts w:ascii="Calibri" w:hAnsi="Calibri"/>
          <w:b/>
          <w:lang w:val="lt-LT"/>
        </w:rPr>
        <w:t xml:space="preserve">Nuostolių, patirtų </w:t>
      </w:r>
      <w:r w:rsidR="00CB257C">
        <w:rPr>
          <w:rFonts w:ascii="Calibri" w:hAnsi="Calibri"/>
          <w:b/>
          <w:lang w:val="lt-LT"/>
        </w:rPr>
        <w:t>per 2016 m. pirmus tris ketvirčius</w:t>
      </w:r>
      <w:r w:rsidRPr="005D6ED1">
        <w:rPr>
          <w:rFonts w:ascii="Calibri" w:hAnsi="Calibri"/>
          <w:b/>
          <w:lang w:val="lt-LT"/>
        </w:rPr>
        <w:t xml:space="preserve">, padengimas. </w:t>
      </w:r>
      <w:r w:rsidRPr="005D6ED1">
        <w:rPr>
          <w:rFonts w:ascii="Calibri" w:hAnsi="Calibri"/>
          <w:lang w:val="lt-LT"/>
        </w:rPr>
        <w:t xml:space="preserve">Kadangi </w:t>
      </w:r>
      <w:r w:rsidR="005D6ED1" w:rsidRPr="005D6ED1">
        <w:rPr>
          <w:rFonts w:ascii="Calibri" w:hAnsi="Calibri"/>
          <w:lang w:val="lt-LT"/>
        </w:rPr>
        <w:t xml:space="preserve">MBA įranga veikia ir aplinkos taršos mokestis mokamas nuo metų pradžios, o </w:t>
      </w:r>
      <w:r w:rsidRPr="005D6ED1">
        <w:rPr>
          <w:rFonts w:ascii="Calibri" w:hAnsi="Calibri"/>
          <w:lang w:val="lt-LT"/>
        </w:rPr>
        <w:t>sąvartyno vartų mokestis didi</w:t>
      </w:r>
      <w:r w:rsidR="00CB257C">
        <w:rPr>
          <w:rFonts w:ascii="Calibri" w:hAnsi="Calibri"/>
          <w:lang w:val="lt-LT"/>
        </w:rPr>
        <w:t>namas ne nuo sausio 1d., per pirmus tris</w:t>
      </w:r>
      <w:r w:rsidRPr="005D6ED1">
        <w:rPr>
          <w:rFonts w:ascii="Calibri" w:hAnsi="Calibri"/>
          <w:lang w:val="lt-LT"/>
        </w:rPr>
        <w:t xml:space="preserve"> 2016 m. </w:t>
      </w:r>
      <w:r w:rsidR="00CB257C">
        <w:rPr>
          <w:rFonts w:ascii="Calibri" w:hAnsi="Calibri"/>
          <w:lang w:val="lt-LT"/>
        </w:rPr>
        <w:t>ketvirčius susikaups</w:t>
      </w:r>
      <w:r w:rsidRPr="005D6ED1">
        <w:rPr>
          <w:rFonts w:ascii="Calibri" w:hAnsi="Calibri"/>
          <w:lang w:val="lt-LT"/>
        </w:rPr>
        <w:t xml:space="preserve"> n</w:t>
      </w:r>
      <w:r w:rsidR="00CB257C">
        <w:rPr>
          <w:rFonts w:ascii="Calibri" w:hAnsi="Calibri"/>
          <w:lang w:val="lt-LT"/>
        </w:rPr>
        <w:t>uostoliai, kuriuos įmonei reiks</w:t>
      </w:r>
      <w:r w:rsidRPr="005D6ED1">
        <w:rPr>
          <w:rFonts w:ascii="Calibri" w:hAnsi="Calibri"/>
          <w:lang w:val="lt-LT"/>
        </w:rPr>
        <w:t xml:space="preserve"> padengti.</w:t>
      </w:r>
    </w:p>
    <w:p w14:paraId="6C6D51D7" w14:textId="77777777" w:rsidR="00EF0BB4" w:rsidRPr="00C12BEC" w:rsidRDefault="00EF0BB4" w:rsidP="00EF0BB4">
      <w:pPr>
        <w:pStyle w:val="Antrat2"/>
        <w:numPr>
          <w:ilvl w:val="1"/>
          <w:numId w:val="1"/>
        </w:numPr>
        <w:rPr>
          <w:rFonts w:eastAsia="Calibri"/>
          <w:lang w:val="lt-LT"/>
        </w:rPr>
      </w:pPr>
      <w:bookmarkStart w:id="20" w:name="_Toc451518692"/>
      <w:r w:rsidRPr="00C12BEC">
        <w:rPr>
          <w:rFonts w:eastAsia="Calibri"/>
          <w:lang w:val="lt-LT"/>
        </w:rPr>
        <w:lastRenderedPageBreak/>
        <w:t>UAB Panevėžio regiono atliekų tvarkymo centras administracinės išlaidos</w:t>
      </w:r>
      <w:bookmarkEnd w:id="20"/>
    </w:p>
    <w:p w14:paraId="6C6D51D8" w14:textId="77777777" w:rsidR="00EF0BB4" w:rsidRDefault="00EF0BB4" w:rsidP="00EF0BB4">
      <w:pPr>
        <w:rPr>
          <w:rFonts w:ascii="Calibri" w:hAnsi="Calibri"/>
          <w:color w:val="000000"/>
          <w:lang w:val="lt-LT"/>
        </w:rPr>
      </w:pPr>
      <w:r w:rsidRPr="00C12BEC">
        <w:rPr>
          <w:rFonts w:ascii="Calibri" w:hAnsi="Calibri"/>
          <w:color w:val="000000"/>
          <w:lang w:val="lt-LT"/>
        </w:rPr>
        <w:t xml:space="preserve">Visos administracinės įmonės išlaidos laikomos visiškai fiksuotomis ir joms neprognozuojami jokie pasikeitimai dėl atliekų kiekių pokyčių. Išlaidų augimas prognozuojamas tik pagal ekonomikos tendencijas. </w:t>
      </w:r>
    </w:p>
    <w:p w14:paraId="6C6D51D9" w14:textId="77777777" w:rsidR="00663923" w:rsidRPr="00663923" w:rsidRDefault="00663923" w:rsidP="00663923">
      <w:pPr>
        <w:pStyle w:val="Pavadinimas"/>
        <w:rPr>
          <w:rFonts w:ascii="Calibri" w:hAnsi="Calibri"/>
          <w:lang w:val="lt-LT"/>
        </w:rPr>
      </w:pPr>
      <w:r>
        <w:rPr>
          <w:lang w:val="lt-LT"/>
        </w:rPr>
        <w:t>9</w:t>
      </w:r>
      <w:r w:rsidRPr="00C12BEC">
        <w:rPr>
          <w:lang w:val="lt-LT"/>
        </w:rPr>
        <w:t xml:space="preserve"> lentelė. </w:t>
      </w:r>
      <w:r w:rsidR="000A5ABE">
        <w:rPr>
          <w:lang w:val="lt-LT"/>
        </w:rPr>
        <w:t>UAB PRATC administracinės išlaidos</w:t>
      </w:r>
      <w:r w:rsidR="00576656">
        <w:rPr>
          <w:lang w:val="lt-LT"/>
        </w:rPr>
        <w:t>, tūkst. Eur</w:t>
      </w:r>
    </w:p>
    <w:tbl>
      <w:tblPr>
        <w:tblW w:w="9502" w:type="dxa"/>
        <w:tblInd w:w="93" w:type="dxa"/>
        <w:tblLayout w:type="fixed"/>
        <w:tblLook w:val="04A0" w:firstRow="1" w:lastRow="0" w:firstColumn="1" w:lastColumn="0" w:noHBand="0" w:noVBand="1"/>
      </w:tblPr>
      <w:tblGrid>
        <w:gridCol w:w="2246"/>
        <w:gridCol w:w="1814"/>
        <w:gridCol w:w="1814"/>
        <w:gridCol w:w="1814"/>
        <w:gridCol w:w="1814"/>
      </w:tblGrid>
      <w:tr w:rsidR="00EF0BB4" w:rsidRPr="006722C0" w14:paraId="6C6D51DF" w14:textId="77777777" w:rsidTr="000A5ABE">
        <w:trPr>
          <w:trHeight w:val="766"/>
          <w:tblHeader/>
        </w:trPr>
        <w:tc>
          <w:tcPr>
            <w:tcW w:w="2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1DA" w14:textId="77777777" w:rsidR="00EF0BB4" w:rsidRPr="006722C0" w:rsidRDefault="00EF0BB4" w:rsidP="000F518F">
            <w:pPr>
              <w:pStyle w:val="Lenteliutekstas"/>
              <w:rPr>
                <w:b/>
                <w:sz w:val="20"/>
              </w:rPr>
            </w:pPr>
            <w:r w:rsidRPr="006722C0">
              <w:rPr>
                <w:b/>
                <w:sz w:val="20"/>
              </w:rPr>
              <w:t> </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6C6D51DB" w14:textId="77777777" w:rsidR="00EF0BB4" w:rsidRPr="006722C0" w:rsidRDefault="00576656" w:rsidP="00576656">
            <w:pPr>
              <w:pStyle w:val="Lenteliutekstas"/>
              <w:rPr>
                <w:b/>
                <w:sz w:val="20"/>
              </w:rPr>
            </w:pPr>
            <w:r>
              <w:rPr>
                <w:b/>
                <w:sz w:val="20"/>
              </w:rPr>
              <w:t>2015  m.  sąnaudos</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6C6D51DC" w14:textId="77777777" w:rsidR="00EF0BB4" w:rsidRPr="006722C0" w:rsidRDefault="00576656" w:rsidP="00576656">
            <w:pPr>
              <w:pStyle w:val="Lenteliutekstas"/>
              <w:rPr>
                <w:b/>
                <w:sz w:val="20"/>
              </w:rPr>
            </w:pPr>
            <w:r>
              <w:rPr>
                <w:b/>
                <w:sz w:val="20"/>
              </w:rPr>
              <w:t>Planuojamos 2016 m. sąnaudos</w:t>
            </w:r>
          </w:p>
        </w:tc>
        <w:tc>
          <w:tcPr>
            <w:tcW w:w="1814" w:type="dxa"/>
            <w:tcBorders>
              <w:top w:val="single" w:sz="8" w:space="0" w:color="auto"/>
              <w:left w:val="nil"/>
              <w:bottom w:val="single" w:sz="8" w:space="0" w:color="auto"/>
              <w:right w:val="nil"/>
            </w:tcBorders>
            <w:shd w:val="clear" w:color="auto" w:fill="auto"/>
            <w:vAlign w:val="center"/>
            <w:hideMark/>
          </w:tcPr>
          <w:p w14:paraId="6C6D51DD" w14:textId="77777777" w:rsidR="00EF0BB4" w:rsidRPr="006722C0" w:rsidRDefault="00576656" w:rsidP="00576656">
            <w:pPr>
              <w:pStyle w:val="Lenteliutekstas"/>
              <w:rPr>
                <w:b/>
                <w:sz w:val="20"/>
              </w:rPr>
            </w:pPr>
            <w:r>
              <w:rPr>
                <w:b/>
                <w:sz w:val="20"/>
              </w:rPr>
              <w:t>Planuojamos 2017 m. sąnaudos</w:t>
            </w:r>
          </w:p>
        </w:tc>
        <w:tc>
          <w:tcPr>
            <w:tcW w:w="18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1DE" w14:textId="77777777" w:rsidR="00EF0BB4" w:rsidRPr="006722C0" w:rsidRDefault="00576656" w:rsidP="00576656">
            <w:pPr>
              <w:pStyle w:val="Lenteliutekstas"/>
              <w:rPr>
                <w:b/>
                <w:sz w:val="20"/>
              </w:rPr>
            </w:pPr>
            <w:r>
              <w:rPr>
                <w:b/>
                <w:sz w:val="20"/>
              </w:rPr>
              <w:t>Planuojamos 2018 m. sąnaudos</w:t>
            </w:r>
          </w:p>
        </w:tc>
      </w:tr>
      <w:tr w:rsidR="00EF0BB4" w:rsidRPr="006722C0" w14:paraId="6C6D51E5" w14:textId="77777777" w:rsidTr="001226DC">
        <w:trPr>
          <w:trHeight w:val="844"/>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E0" w14:textId="77777777" w:rsidR="00EF0BB4" w:rsidRPr="006722C0" w:rsidRDefault="001226DC" w:rsidP="000F518F">
            <w:pPr>
              <w:pStyle w:val="Lenteliutekstas"/>
              <w:rPr>
                <w:sz w:val="20"/>
              </w:rPr>
            </w:pPr>
            <w:r>
              <w:rPr>
                <w:sz w:val="20"/>
              </w:rPr>
              <w:t>D</w:t>
            </w:r>
            <w:r w:rsidR="00EF0BB4" w:rsidRPr="006722C0">
              <w:rPr>
                <w:sz w:val="20"/>
              </w:rPr>
              <w:t>arbo užmokestis ir su juo susijusios sąnaudos</w:t>
            </w:r>
          </w:p>
        </w:tc>
        <w:tc>
          <w:tcPr>
            <w:tcW w:w="1814" w:type="dxa"/>
            <w:tcBorders>
              <w:top w:val="nil"/>
              <w:left w:val="nil"/>
              <w:bottom w:val="single" w:sz="8" w:space="0" w:color="auto"/>
              <w:right w:val="single" w:sz="8" w:space="0" w:color="auto"/>
            </w:tcBorders>
            <w:shd w:val="clear" w:color="auto" w:fill="auto"/>
            <w:vAlign w:val="center"/>
            <w:hideMark/>
          </w:tcPr>
          <w:p w14:paraId="6C6D51E1" w14:textId="77777777" w:rsidR="00EF0BB4" w:rsidRPr="006722C0" w:rsidRDefault="007626E8" w:rsidP="000F518F">
            <w:pPr>
              <w:pStyle w:val="Lenteliutekstas"/>
              <w:rPr>
                <w:sz w:val="20"/>
              </w:rPr>
            </w:pPr>
            <w:r>
              <w:rPr>
                <w:sz w:val="20"/>
              </w:rPr>
              <w:t>150,6</w:t>
            </w:r>
          </w:p>
        </w:tc>
        <w:tc>
          <w:tcPr>
            <w:tcW w:w="1814" w:type="dxa"/>
            <w:tcBorders>
              <w:top w:val="nil"/>
              <w:left w:val="nil"/>
              <w:bottom w:val="single" w:sz="8" w:space="0" w:color="auto"/>
              <w:right w:val="single" w:sz="8" w:space="0" w:color="auto"/>
            </w:tcBorders>
            <w:shd w:val="clear" w:color="auto" w:fill="auto"/>
            <w:vAlign w:val="center"/>
            <w:hideMark/>
          </w:tcPr>
          <w:p w14:paraId="6C6D51E2" w14:textId="77777777" w:rsidR="00EF0BB4" w:rsidRPr="006722C0" w:rsidRDefault="007626E8" w:rsidP="000F518F">
            <w:pPr>
              <w:pStyle w:val="Lenteliutekstas"/>
              <w:rPr>
                <w:sz w:val="20"/>
              </w:rPr>
            </w:pPr>
            <w:r>
              <w:rPr>
                <w:sz w:val="20"/>
              </w:rPr>
              <w:t>158,8</w:t>
            </w:r>
          </w:p>
        </w:tc>
        <w:tc>
          <w:tcPr>
            <w:tcW w:w="1814" w:type="dxa"/>
            <w:tcBorders>
              <w:top w:val="nil"/>
              <w:left w:val="nil"/>
              <w:bottom w:val="single" w:sz="8" w:space="0" w:color="auto"/>
              <w:right w:val="nil"/>
            </w:tcBorders>
            <w:shd w:val="clear" w:color="auto" w:fill="auto"/>
            <w:vAlign w:val="center"/>
            <w:hideMark/>
          </w:tcPr>
          <w:p w14:paraId="6C6D51E3" w14:textId="77777777" w:rsidR="00EF0BB4" w:rsidRPr="006722C0" w:rsidRDefault="007626E8" w:rsidP="000F518F">
            <w:pPr>
              <w:pStyle w:val="Lenteliutekstas"/>
              <w:rPr>
                <w:sz w:val="20"/>
              </w:rPr>
            </w:pPr>
            <w:r>
              <w:rPr>
                <w:sz w:val="20"/>
              </w:rPr>
              <w:t>180,8</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E4" w14:textId="77777777" w:rsidR="00EF0BB4" w:rsidRPr="006722C0" w:rsidRDefault="00EF0BB4" w:rsidP="000F518F">
            <w:pPr>
              <w:pStyle w:val="Lenteliutekstas"/>
              <w:rPr>
                <w:sz w:val="20"/>
              </w:rPr>
            </w:pPr>
            <w:r w:rsidRPr="006722C0">
              <w:rPr>
                <w:sz w:val="20"/>
              </w:rPr>
              <w:t>190,7</w:t>
            </w:r>
          </w:p>
        </w:tc>
      </w:tr>
      <w:tr w:rsidR="00EF0BB4" w:rsidRPr="006722C0" w14:paraId="6C6D51EB"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tcPr>
          <w:p w14:paraId="6C6D51E6" w14:textId="77777777" w:rsidR="00EF0BB4" w:rsidRPr="006722C0" w:rsidRDefault="00EF0BB4" w:rsidP="000F518F">
            <w:pPr>
              <w:pStyle w:val="Lenteliutekstas"/>
              <w:rPr>
                <w:sz w:val="20"/>
              </w:rPr>
            </w:pPr>
            <w:r w:rsidRPr="006722C0">
              <w:rPr>
                <w:sz w:val="20"/>
              </w:rPr>
              <w:t>Ilgalaikio turto nusidėvėjimo sąnaudos</w:t>
            </w:r>
          </w:p>
        </w:tc>
        <w:tc>
          <w:tcPr>
            <w:tcW w:w="1814" w:type="dxa"/>
            <w:tcBorders>
              <w:top w:val="nil"/>
              <w:left w:val="nil"/>
              <w:bottom w:val="single" w:sz="8" w:space="0" w:color="auto"/>
              <w:right w:val="single" w:sz="8" w:space="0" w:color="auto"/>
            </w:tcBorders>
            <w:shd w:val="clear" w:color="auto" w:fill="auto"/>
            <w:vAlign w:val="center"/>
          </w:tcPr>
          <w:p w14:paraId="6C6D51E7" w14:textId="77777777" w:rsidR="00EF0BB4" w:rsidRPr="006722C0" w:rsidRDefault="00EF0BB4" w:rsidP="000F518F">
            <w:pPr>
              <w:pStyle w:val="Lenteliutekstas"/>
              <w:rPr>
                <w:sz w:val="20"/>
              </w:rPr>
            </w:pPr>
            <w:r w:rsidRPr="006722C0">
              <w:rPr>
                <w:sz w:val="20"/>
              </w:rPr>
              <w:t>6,9</w:t>
            </w:r>
          </w:p>
        </w:tc>
        <w:tc>
          <w:tcPr>
            <w:tcW w:w="1814" w:type="dxa"/>
            <w:tcBorders>
              <w:top w:val="nil"/>
              <w:left w:val="nil"/>
              <w:bottom w:val="single" w:sz="8" w:space="0" w:color="auto"/>
              <w:right w:val="single" w:sz="8" w:space="0" w:color="auto"/>
            </w:tcBorders>
            <w:shd w:val="clear" w:color="auto" w:fill="auto"/>
            <w:vAlign w:val="center"/>
          </w:tcPr>
          <w:p w14:paraId="6C6D51E8" w14:textId="77777777" w:rsidR="00EF0BB4" w:rsidRPr="006722C0" w:rsidRDefault="00EF0BB4" w:rsidP="000F518F">
            <w:pPr>
              <w:pStyle w:val="Lenteliutekstas"/>
              <w:rPr>
                <w:sz w:val="20"/>
              </w:rPr>
            </w:pPr>
            <w:r w:rsidRPr="006722C0">
              <w:rPr>
                <w:sz w:val="20"/>
              </w:rPr>
              <w:t>7,0</w:t>
            </w:r>
          </w:p>
        </w:tc>
        <w:tc>
          <w:tcPr>
            <w:tcW w:w="1814" w:type="dxa"/>
            <w:tcBorders>
              <w:top w:val="nil"/>
              <w:left w:val="nil"/>
              <w:bottom w:val="single" w:sz="8" w:space="0" w:color="auto"/>
              <w:right w:val="nil"/>
            </w:tcBorders>
            <w:shd w:val="clear" w:color="auto" w:fill="auto"/>
            <w:vAlign w:val="center"/>
          </w:tcPr>
          <w:p w14:paraId="6C6D51E9" w14:textId="77777777" w:rsidR="00EF0BB4" w:rsidRPr="006722C0" w:rsidRDefault="00EF0BB4" w:rsidP="000F518F">
            <w:pPr>
              <w:pStyle w:val="Lenteliutekstas"/>
              <w:rPr>
                <w:sz w:val="20"/>
              </w:rPr>
            </w:pPr>
            <w:r w:rsidRPr="006722C0">
              <w:rPr>
                <w:sz w:val="20"/>
              </w:rPr>
              <w:t>7,1</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1EA" w14:textId="77777777" w:rsidR="00EF0BB4" w:rsidRPr="006722C0" w:rsidRDefault="00EF0BB4" w:rsidP="000F518F">
            <w:pPr>
              <w:pStyle w:val="Lenteliutekstas"/>
              <w:rPr>
                <w:sz w:val="20"/>
              </w:rPr>
            </w:pPr>
            <w:r w:rsidRPr="006722C0">
              <w:rPr>
                <w:sz w:val="20"/>
              </w:rPr>
              <w:t>7,1</w:t>
            </w:r>
          </w:p>
        </w:tc>
      </w:tr>
      <w:tr w:rsidR="00EF0BB4" w:rsidRPr="006722C0" w14:paraId="6C6D51F1"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EC" w14:textId="77777777" w:rsidR="00EF0BB4" w:rsidRPr="006722C0" w:rsidRDefault="00EF0BB4" w:rsidP="000F518F">
            <w:pPr>
              <w:pStyle w:val="Lenteliutekstas"/>
              <w:rPr>
                <w:sz w:val="20"/>
              </w:rPr>
            </w:pPr>
            <w:r w:rsidRPr="006722C0">
              <w:rPr>
                <w:sz w:val="20"/>
              </w:rPr>
              <w:t>Veiklos sąnaudos</w:t>
            </w:r>
          </w:p>
        </w:tc>
        <w:tc>
          <w:tcPr>
            <w:tcW w:w="1814" w:type="dxa"/>
            <w:tcBorders>
              <w:top w:val="nil"/>
              <w:left w:val="nil"/>
              <w:bottom w:val="single" w:sz="8" w:space="0" w:color="auto"/>
              <w:right w:val="single" w:sz="8" w:space="0" w:color="auto"/>
            </w:tcBorders>
            <w:shd w:val="clear" w:color="auto" w:fill="auto"/>
            <w:vAlign w:val="center"/>
            <w:hideMark/>
          </w:tcPr>
          <w:p w14:paraId="6C6D51ED" w14:textId="77777777" w:rsidR="00EF0BB4" w:rsidRPr="006722C0" w:rsidRDefault="00EF0BB4" w:rsidP="000F518F">
            <w:pPr>
              <w:pStyle w:val="Lenteliutekstas"/>
              <w:rPr>
                <w:sz w:val="20"/>
              </w:rPr>
            </w:pPr>
            <w:r w:rsidRPr="006722C0">
              <w:rPr>
                <w:sz w:val="20"/>
              </w:rPr>
              <w:t>23,5</w:t>
            </w:r>
          </w:p>
        </w:tc>
        <w:tc>
          <w:tcPr>
            <w:tcW w:w="1814" w:type="dxa"/>
            <w:tcBorders>
              <w:top w:val="nil"/>
              <w:left w:val="nil"/>
              <w:bottom w:val="single" w:sz="8" w:space="0" w:color="auto"/>
              <w:right w:val="single" w:sz="8" w:space="0" w:color="auto"/>
            </w:tcBorders>
            <w:shd w:val="clear" w:color="auto" w:fill="auto"/>
            <w:vAlign w:val="center"/>
            <w:hideMark/>
          </w:tcPr>
          <w:p w14:paraId="6C6D51EE" w14:textId="77777777" w:rsidR="00EF0BB4" w:rsidRPr="006722C0" w:rsidRDefault="00EF0BB4" w:rsidP="000F518F">
            <w:pPr>
              <w:pStyle w:val="Lenteliutekstas"/>
              <w:rPr>
                <w:sz w:val="20"/>
              </w:rPr>
            </w:pPr>
            <w:r w:rsidRPr="006722C0">
              <w:rPr>
                <w:sz w:val="20"/>
              </w:rPr>
              <w:t>23,8</w:t>
            </w:r>
          </w:p>
        </w:tc>
        <w:tc>
          <w:tcPr>
            <w:tcW w:w="1814" w:type="dxa"/>
            <w:tcBorders>
              <w:top w:val="nil"/>
              <w:left w:val="nil"/>
              <w:bottom w:val="single" w:sz="8" w:space="0" w:color="auto"/>
              <w:right w:val="nil"/>
            </w:tcBorders>
            <w:shd w:val="clear" w:color="auto" w:fill="auto"/>
            <w:vAlign w:val="center"/>
            <w:hideMark/>
          </w:tcPr>
          <w:p w14:paraId="6C6D51EF" w14:textId="77777777" w:rsidR="00EF0BB4" w:rsidRPr="006722C0" w:rsidRDefault="00EF0BB4" w:rsidP="000F518F">
            <w:pPr>
              <w:pStyle w:val="Lenteliutekstas"/>
              <w:rPr>
                <w:sz w:val="20"/>
              </w:rPr>
            </w:pPr>
            <w:r w:rsidRPr="006722C0">
              <w:rPr>
                <w:sz w:val="20"/>
              </w:rPr>
              <w:t>24,0</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F0" w14:textId="77777777" w:rsidR="00EF0BB4" w:rsidRPr="006722C0" w:rsidRDefault="00EF0BB4" w:rsidP="000F518F">
            <w:pPr>
              <w:pStyle w:val="Lenteliutekstas"/>
              <w:rPr>
                <w:sz w:val="20"/>
              </w:rPr>
            </w:pPr>
            <w:r w:rsidRPr="006722C0">
              <w:rPr>
                <w:sz w:val="20"/>
              </w:rPr>
              <w:t>24,3</w:t>
            </w:r>
          </w:p>
        </w:tc>
      </w:tr>
      <w:tr w:rsidR="00EF0BB4" w:rsidRPr="006722C0" w14:paraId="6C6D51F7" w14:textId="77777777" w:rsidTr="000F518F">
        <w:trPr>
          <w:trHeight w:val="3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F2" w14:textId="77777777" w:rsidR="00EF0BB4" w:rsidRPr="006722C0" w:rsidRDefault="00EF0BB4" w:rsidP="000F518F">
            <w:pPr>
              <w:pStyle w:val="Lenteliutekstas"/>
              <w:rPr>
                <w:sz w:val="20"/>
              </w:rPr>
            </w:pPr>
            <w:r w:rsidRPr="006722C0">
              <w:rPr>
                <w:sz w:val="20"/>
              </w:rPr>
              <w:t>Projektų įgyvendinimo sąnaudos</w:t>
            </w:r>
          </w:p>
        </w:tc>
        <w:tc>
          <w:tcPr>
            <w:tcW w:w="1814" w:type="dxa"/>
            <w:tcBorders>
              <w:top w:val="nil"/>
              <w:left w:val="nil"/>
              <w:bottom w:val="single" w:sz="8" w:space="0" w:color="auto"/>
              <w:right w:val="single" w:sz="8" w:space="0" w:color="auto"/>
            </w:tcBorders>
            <w:shd w:val="clear" w:color="auto" w:fill="auto"/>
            <w:vAlign w:val="center"/>
            <w:hideMark/>
          </w:tcPr>
          <w:p w14:paraId="6C6D51F3" w14:textId="77777777" w:rsidR="00EF0BB4" w:rsidRPr="006722C0" w:rsidRDefault="00EF0BB4" w:rsidP="000F518F">
            <w:pPr>
              <w:pStyle w:val="Lenteliutekstas"/>
              <w:rPr>
                <w:sz w:val="20"/>
              </w:rPr>
            </w:pPr>
            <w:r w:rsidRPr="006722C0">
              <w:rPr>
                <w:sz w:val="20"/>
              </w:rPr>
              <w:t>35,5</w:t>
            </w:r>
          </w:p>
        </w:tc>
        <w:tc>
          <w:tcPr>
            <w:tcW w:w="1814" w:type="dxa"/>
            <w:tcBorders>
              <w:top w:val="nil"/>
              <w:left w:val="nil"/>
              <w:bottom w:val="single" w:sz="8" w:space="0" w:color="auto"/>
              <w:right w:val="single" w:sz="8" w:space="0" w:color="auto"/>
            </w:tcBorders>
            <w:shd w:val="clear" w:color="auto" w:fill="auto"/>
            <w:vAlign w:val="center"/>
            <w:hideMark/>
          </w:tcPr>
          <w:p w14:paraId="6C6D51F4" w14:textId="77777777" w:rsidR="00EF0BB4" w:rsidRPr="006722C0" w:rsidRDefault="00EF0BB4" w:rsidP="000F518F">
            <w:pPr>
              <w:pStyle w:val="Lenteliutekstas"/>
              <w:rPr>
                <w:sz w:val="20"/>
              </w:rPr>
            </w:pPr>
            <w:r w:rsidRPr="006722C0">
              <w:rPr>
                <w:sz w:val="20"/>
              </w:rPr>
              <w:t>41,0</w:t>
            </w:r>
          </w:p>
        </w:tc>
        <w:tc>
          <w:tcPr>
            <w:tcW w:w="1814" w:type="dxa"/>
            <w:tcBorders>
              <w:top w:val="nil"/>
              <w:left w:val="nil"/>
              <w:bottom w:val="single" w:sz="8" w:space="0" w:color="auto"/>
              <w:right w:val="nil"/>
            </w:tcBorders>
            <w:shd w:val="clear" w:color="auto" w:fill="auto"/>
            <w:vAlign w:val="center"/>
            <w:hideMark/>
          </w:tcPr>
          <w:p w14:paraId="6C6D51F5" w14:textId="77777777" w:rsidR="00EF0BB4" w:rsidRPr="006722C0" w:rsidRDefault="00EF0BB4" w:rsidP="000F518F">
            <w:pPr>
              <w:pStyle w:val="Lenteliutekstas"/>
              <w:rPr>
                <w:sz w:val="20"/>
              </w:rPr>
            </w:pPr>
            <w:r w:rsidRPr="006722C0">
              <w:rPr>
                <w:sz w:val="20"/>
              </w:rPr>
              <w:t>176,0</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F6" w14:textId="77777777" w:rsidR="00EF0BB4" w:rsidRPr="006722C0" w:rsidRDefault="00EF0BB4" w:rsidP="000F518F">
            <w:pPr>
              <w:pStyle w:val="Lenteliutekstas"/>
              <w:rPr>
                <w:sz w:val="20"/>
              </w:rPr>
            </w:pPr>
            <w:r w:rsidRPr="006722C0">
              <w:rPr>
                <w:sz w:val="20"/>
              </w:rPr>
              <w:t>64,0</w:t>
            </w:r>
          </w:p>
        </w:tc>
      </w:tr>
      <w:tr w:rsidR="00EF0BB4" w:rsidRPr="006722C0" w14:paraId="6C6D51FD" w14:textId="77777777" w:rsidTr="000F518F">
        <w:trPr>
          <w:trHeight w:val="3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F8" w14:textId="77777777" w:rsidR="00EF0BB4" w:rsidRPr="006722C0" w:rsidRDefault="00EF0BB4" w:rsidP="000F518F">
            <w:pPr>
              <w:pStyle w:val="Lenteliutekstas"/>
              <w:rPr>
                <w:sz w:val="20"/>
              </w:rPr>
            </w:pPr>
            <w:r w:rsidRPr="006722C0">
              <w:rPr>
                <w:sz w:val="20"/>
              </w:rPr>
              <w:t>Paskolos palūkanos</w:t>
            </w:r>
          </w:p>
        </w:tc>
        <w:tc>
          <w:tcPr>
            <w:tcW w:w="1814" w:type="dxa"/>
            <w:tcBorders>
              <w:top w:val="nil"/>
              <w:left w:val="nil"/>
              <w:bottom w:val="single" w:sz="8" w:space="0" w:color="auto"/>
              <w:right w:val="single" w:sz="8" w:space="0" w:color="auto"/>
            </w:tcBorders>
            <w:shd w:val="clear" w:color="auto" w:fill="auto"/>
            <w:vAlign w:val="center"/>
            <w:hideMark/>
          </w:tcPr>
          <w:p w14:paraId="6C6D51F9" w14:textId="77777777" w:rsidR="00EF0BB4" w:rsidRPr="006722C0" w:rsidRDefault="00EF0BB4" w:rsidP="000F518F">
            <w:pPr>
              <w:pStyle w:val="Lenteliutekstas"/>
              <w:rPr>
                <w:sz w:val="20"/>
              </w:rPr>
            </w:pPr>
            <w:r w:rsidRPr="006722C0">
              <w:rPr>
                <w:sz w:val="20"/>
              </w:rPr>
              <w:t>15,1</w:t>
            </w:r>
          </w:p>
        </w:tc>
        <w:tc>
          <w:tcPr>
            <w:tcW w:w="1814" w:type="dxa"/>
            <w:tcBorders>
              <w:top w:val="nil"/>
              <w:left w:val="nil"/>
              <w:bottom w:val="single" w:sz="8" w:space="0" w:color="auto"/>
              <w:right w:val="single" w:sz="8" w:space="0" w:color="auto"/>
            </w:tcBorders>
            <w:shd w:val="clear" w:color="auto" w:fill="auto"/>
            <w:vAlign w:val="center"/>
            <w:hideMark/>
          </w:tcPr>
          <w:p w14:paraId="6C6D51FA" w14:textId="77777777" w:rsidR="00EF0BB4" w:rsidRPr="006722C0" w:rsidRDefault="00EF0BB4" w:rsidP="000F518F">
            <w:pPr>
              <w:pStyle w:val="Lenteliutekstas"/>
              <w:rPr>
                <w:sz w:val="20"/>
              </w:rPr>
            </w:pPr>
            <w:r w:rsidRPr="006722C0">
              <w:rPr>
                <w:sz w:val="20"/>
              </w:rPr>
              <w:t>15,1</w:t>
            </w:r>
          </w:p>
        </w:tc>
        <w:tc>
          <w:tcPr>
            <w:tcW w:w="1814" w:type="dxa"/>
            <w:tcBorders>
              <w:top w:val="nil"/>
              <w:left w:val="nil"/>
              <w:bottom w:val="single" w:sz="8" w:space="0" w:color="auto"/>
              <w:right w:val="nil"/>
            </w:tcBorders>
            <w:shd w:val="clear" w:color="auto" w:fill="auto"/>
            <w:vAlign w:val="center"/>
            <w:hideMark/>
          </w:tcPr>
          <w:p w14:paraId="6C6D51FB" w14:textId="77777777" w:rsidR="00EF0BB4" w:rsidRPr="006722C0" w:rsidRDefault="00EF0BB4" w:rsidP="000F518F">
            <w:pPr>
              <w:pStyle w:val="Lenteliutekstas"/>
              <w:rPr>
                <w:sz w:val="20"/>
              </w:rPr>
            </w:pPr>
            <w:r w:rsidRPr="006722C0">
              <w:rPr>
                <w:sz w:val="20"/>
              </w:rPr>
              <w:t>15,1</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1FC" w14:textId="77777777" w:rsidR="00EF0BB4" w:rsidRPr="006722C0" w:rsidRDefault="00EF0BB4" w:rsidP="000F518F">
            <w:pPr>
              <w:pStyle w:val="Lenteliutekstas"/>
              <w:rPr>
                <w:sz w:val="20"/>
              </w:rPr>
            </w:pPr>
            <w:r w:rsidRPr="006722C0">
              <w:rPr>
                <w:sz w:val="20"/>
              </w:rPr>
              <w:t>15,1</w:t>
            </w:r>
          </w:p>
        </w:tc>
      </w:tr>
      <w:tr w:rsidR="00EF0BB4" w:rsidRPr="006722C0" w14:paraId="6C6D5203" w14:textId="77777777" w:rsidTr="000F518F">
        <w:trPr>
          <w:trHeight w:val="3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1FE" w14:textId="77777777" w:rsidR="00EF0BB4" w:rsidRPr="006722C0" w:rsidRDefault="00EF0BB4" w:rsidP="000F518F">
            <w:pPr>
              <w:pStyle w:val="Lenteliutekstas"/>
              <w:rPr>
                <w:b/>
                <w:sz w:val="20"/>
              </w:rPr>
            </w:pPr>
            <w:r w:rsidRPr="006722C0">
              <w:rPr>
                <w:b/>
                <w:sz w:val="20"/>
              </w:rPr>
              <w:t xml:space="preserve">VISO </w:t>
            </w:r>
          </w:p>
        </w:tc>
        <w:tc>
          <w:tcPr>
            <w:tcW w:w="1814" w:type="dxa"/>
            <w:tcBorders>
              <w:top w:val="nil"/>
              <w:left w:val="nil"/>
              <w:bottom w:val="single" w:sz="8" w:space="0" w:color="auto"/>
              <w:right w:val="single" w:sz="8" w:space="0" w:color="auto"/>
            </w:tcBorders>
            <w:shd w:val="clear" w:color="auto" w:fill="auto"/>
            <w:vAlign w:val="center"/>
            <w:hideMark/>
          </w:tcPr>
          <w:p w14:paraId="6C6D51FF" w14:textId="77777777" w:rsidR="00EF0BB4" w:rsidRPr="006722C0" w:rsidRDefault="00EF0BB4" w:rsidP="000F518F">
            <w:pPr>
              <w:pStyle w:val="Lenteliutekstas"/>
              <w:rPr>
                <w:b/>
                <w:sz w:val="20"/>
              </w:rPr>
            </w:pPr>
            <w:r w:rsidRPr="006722C0">
              <w:rPr>
                <w:b/>
                <w:sz w:val="20"/>
              </w:rPr>
              <w:t>231,6</w:t>
            </w:r>
          </w:p>
        </w:tc>
        <w:tc>
          <w:tcPr>
            <w:tcW w:w="1814" w:type="dxa"/>
            <w:tcBorders>
              <w:top w:val="nil"/>
              <w:left w:val="nil"/>
              <w:bottom w:val="single" w:sz="8" w:space="0" w:color="auto"/>
              <w:right w:val="single" w:sz="8" w:space="0" w:color="auto"/>
            </w:tcBorders>
            <w:shd w:val="clear" w:color="auto" w:fill="auto"/>
            <w:vAlign w:val="center"/>
            <w:hideMark/>
          </w:tcPr>
          <w:p w14:paraId="6C6D5200" w14:textId="77777777" w:rsidR="00EF0BB4" w:rsidRPr="006722C0" w:rsidRDefault="00EF0BB4" w:rsidP="000F518F">
            <w:pPr>
              <w:pStyle w:val="Lenteliutekstas"/>
              <w:rPr>
                <w:b/>
                <w:sz w:val="20"/>
              </w:rPr>
            </w:pPr>
            <w:r w:rsidRPr="006722C0">
              <w:rPr>
                <w:b/>
                <w:sz w:val="20"/>
              </w:rPr>
              <w:t>245,7</w:t>
            </w:r>
          </w:p>
        </w:tc>
        <w:tc>
          <w:tcPr>
            <w:tcW w:w="1814" w:type="dxa"/>
            <w:tcBorders>
              <w:top w:val="nil"/>
              <w:left w:val="nil"/>
              <w:bottom w:val="single" w:sz="8" w:space="0" w:color="auto"/>
              <w:right w:val="nil"/>
            </w:tcBorders>
            <w:shd w:val="clear" w:color="auto" w:fill="auto"/>
            <w:vAlign w:val="center"/>
            <w:hideMark/>
          </w:tcPr>
          <w:p w14:paraId="6C6D5201" w14:textId="77777777" w:rsidR="00EF0BB4" w:rsidRPr="006722C0" w:rsidRDefault="00EF0BB4" w:rsidP="000F518F">
            <w:pPr>
              <w:pStyle w:val="Lenteliutekstas"/>
              <w:rPr>
                <w:b/>
                <w:sz w:val="20"/>
              </w:rPr>
            </w:pPr>
            <w:r w:rsidRPr="006722C0">
              <w:rPr>
                <w:b/>
                <w:sz w:val="20"/>
              </w:rPr>
              <w:t>403,0</w:t>
            </w:r>
          </w:p>
        </w:tc>
        <w:tc>
          <w:tcPr>
            <w:tcW w:w="1814" w:type="dxa"/>
            <w:tcBorders>
              <w:top w:val="nil"/>
              <w:left w:val="single" w:sz="8" w:space="0" w:color="auto"/>
              <w:bottom w:val="single" w:sz="8" w:space="0" w:color="auto"/>
              <w:right w:val="single" w:sz="8" w:space="0" w:color="auto"/>
            </w:tcBorders>
            <w:shd w:val="clear" w:color="auto" w:fill="auto"/>
            <w:vAlign w:val="center"/>
            <w:hideMark/>
          </w:tcPr>
          <w:p w14:paraId="6C6D5202" w14:textId="77777777" w:rsidR="00EF0BB4" w:rsidRPr="006722C0" w:rsidRDefault="00EF0BB4" w:rsidP="000F518F">
            <w:pPr>
              <w:pStyle w:val="Lenteliutekstas"/>
              <w:rPr>
                <w:b/>
                <w:sz w:val="20"/>
              </w:rPr>
            </w:pPr>
            <w:r w:rsidRPr="006722C0">
              <w:rPr>
                <w:b/>
                <w:sz w:val="20"/>
              </w:rPr>
              <w:t>301,2</w:t>
            </w:r>
          </w:p>
        </w:tc>
      </w:tr>
    </w:tbl>
    <w:p w14:paraId="6C6D5204" w14:textId="77777777" w:rsidR="00EF0BB4" w:rsidRPr="00C12BEC" w:rsidRDefault="00EF0BB4" w:rsidP="00EF0BB4">
      <w:pPr>
        <w:rPr>
          <w:rFonts w:ascii="Calibri" w:hAnsi="Calibri"/>
          <w:lang w:val="lt-LT"/>
        </w:rPr>
      </w:pPr>
      <w:r w:rsidRPr="00C12BEC">
        <w:rPr>
          <w:rFonts w:ascii="Calibri" w:hAnsi="Calibri"/>
          <w:b/>
          <w:lang w:val="lt-LT"/>
        </w:rPr>
        <w:t xml:space="preserve">Administracijos darbuotojų darbo užmokestis ir su juo susijusios sąnaudos. </w:t>
      </w:r>
      <w:r w:rsidRPr="00C12BEC">
        <w:rPr>
          <w:rFonts w:ascii="Calibri" w:hAnsi="Calibri"/>
          <w:lang w:val="lt-LT"/>
        </w:rPr>
        <w:t>Bendrovės administracijoje yra 11 etatų (direktoriaus, dviejų buhalterių, biuro administratorės, projektų įgyvendinimo padalinio vadovo, specialisto – inžinieriaus, viešųjų pirkimų specialisto, eksploatavimo inžinieriaus, ekologo, darbų saugos specialisto, teisininko). Nuo 2017 m. planuojamas vienas papildomas etatas viešinimo specialistui. Šias sąnaudas sudaro darbuotojų darbo užmokestis, mokesčiai valstybiniam socialiniam draudimui ir įmokos į garantinį fondą. Išlaidų augimas prognozuojamas pagal prognozuojamus darbo užmokesčio augimus ateinančiais metais (5,5% per metus). Visos administracinės išlaidos visiškai nejautrios atliekų kiekio pokyčiams (prognozuojamas išlaidų elastingumas atliekų pokyčiui – 0%).</w:t>
      </w:r>
    </w:p>
    <w:p w14:paraId="6C6D5205" w14:textId="77777777" w:rsidR="00EF0BB4" w:rsidRPr="00C12BEC" w:rsidRDefault="00EF0BB4" w:rsidP="00EF0BB4">
      <w:pPr>
        <w:rPr>
          <w:rFonts w:ascii="Calibri" w:hAnsi="Calibri"/>
          <w:lang w:val="lt-LT"/>
        </w:rPr>
      </w:pPr>
      <w:r w:rsidRPr="00C12BEC">
        <w:rPr>
          <w:rFonts w:ascii="Calibri" w:hAnsi="Calibri"/>
          <w:b/>
          <w:lang w:val="lt-LT"/>
        </w:rPr>
        <w:t>Ilgalaikio turto nusidėvėjimo sąnaudos.</w:t>
      </w:r>
      <w:r w:rsidRPr="00C12BEC">
        <w:rPr>
          <w:rFonts w:ascii="Calibri" w:hAnsi="Calibri"/>
          <w:lang w:val="lt-LT"/>
        </w:rPr>
        <w:t xml:space="preserve"> Į sąvartyno vartų mokestį įtrauktos nusidėvėjimo sąnaudos, kurias sudaro PRATC nuosavomis lėšomis įsigytas ilgalaikis turtas, reikalingas darbo funkcijoms atlikti (kompiuteriai, biuro baldai, kita biuro technika, tarnybiniai automobiliai). Visos administracinės išlaidos visiškai nejautrios atliekų kiekio pokyčiams (prognozuojamas išlaidų elastingumas atliekų pokyčiui – 0%). </w:t>
      </w:r>
    </w:p>
    <w:p w14:paraId="6C6D5206" w14:textId="77777777" w:rsidR="00EF0BB4" w:rsidRPr="00C12BEC" w:rsidRDefault="00EF0BB4" w:rsidP="00EF0BB4">
      <w:pPr>
        <w:rPr>
          <w:rFonts w:ascii="Calibri" w:hAnsi="Calibri"/>
          <w:color w:val="000000"/>
          <w:lang w:val="lt-LT"/>
        </w:rPr>
      </w:pPr>
      <w:r w:rsidRPr="00C12BEC">
        <w:rPr>
          <w:rFonts w:ascii="Calibri" w:hAnsi="Calibri"/>
          <w:b/>
          <w:color w:val="000000"/>
          <w:lang w:val="lt-LT"/>
        </w:rPr>
        <w:lastRenderedPageBreak/>
        <w:t>Veiklos sąnaudos.</w:t>
      </w:r>
      <w:r w:rsidRPr="00C12BEC">
        <w:rPr>
          <w:rFonts w:ascii="Calibri" w:hAnsi="Calibri"/>
          <w:color w:val="000000"/>
          <w:lang w:val="lt-LT"/>
        </w:rPr>
        <w:t xml:space="preserve"> Į šias sąnaudas įeina biuro patalpų nuoma, komunaliniai patarnavimai, ryšio ir interneto paslaugos, tarnybinių automobilių draudimas, sunaudoti degalai, priežiūra ir remontas, kanceliarinės prekės ir kitos išlaidos. </w:t>
      </w:r>
      <w:r w:rsidRPr="00C12BEC">
        <w:rPr>
          <w:rFonts w:ascii="Calibri" w:hAnsi="Calibri"/>
          <w:lang w:val="lt-LT"/>
        </w:rPr>
        <w:t>Visos administracinės išlaidos visiškai nejautrios atliekų kiekio pokyčiams (prognozuojamas išlaidų elastingumas atliekų pokyčiui – 0%).</w:t>
      </w:r>
    </w:p>
    <w:p w14:paraId="6C6D5207" w14:textId="77777777" w:rsidR="00EF0BB4" w:rsidRPr="00C12BEC" w:rsidRDefault="00EF0BB4" w:rsidP="00EF0BB4">
      <w:pPr>
        <w:rPr>
          <w:rFonts w:ascii="Calibri" w:hAnsi="Calibri"/>
          <w:color w:val="000000"/>
          <w:lang w:val="lt-LT"/>
        </w:rPr>
      </w:pPr>
      <w:r w:rsidRPr="00C12BEC">
        <w:rPr>
          <w:rFonts w:ascii="Calibri" w:hAnsi="Calibri"/>
          <w:b/>
          <w:color w:val="000000"/>
          <w:lang w:val="lt-LT"/>
        </w:rPr>
        <w:t>Projektų įgyvendinimo sąnaudos.</w:t>
      </w:r>
      <w:r w:rsidRPr="00C12BEC">
        <w:rPr>
          <w:rFonts w:ascii="Calibri" w:hAnsi="Calibri"/>
          <w:color w:val="000000"/>
          <w:lang w:val="lt-LT"/>
        </w:rPr>
        <w:t xml:space="preserve"> Į šias sąnaudas patenka uždarytų sąvartynų monitoringo paslaugos bei įmonės savų lėšų 15 proc. įnašas, kurį bendrovė sumoka įgyvendama investicinius projektus. Šioje eilutėje įtraukiamos tik tos projektų sąnaudos, kurios nesukuria ilgalaikio turto, t.y. konsultacinės, dokumentų parengimo, projekto administravimo, viešinimo paslaugos ir individualaus kompostavimo konteinerių įsigijimas. Kiekvienais metais planuojamos 10 tūkst. eurų išlaidos uždarytų sąvartynų monitoringui, priežiūrai ir žemės mokesčiams. 2016 metais planuojama patirti investicinių projektų rengimo išlaidas už 2017-2018 m. planuojamų vykdyti projektų. 2017 metais planuojama nupirkti </w:t>
      </w:r>
      <w:r w:rsidR="00CB257C">
        <w:rPr>
          <w:rFonts w:ascii="Calibri" w:hAnsi="Calibri"/>
          <w:color w:val="000000"/>
          <w:lang w:val="lt-LT"/>
        </w:rPr>
        <w:t xml:space="preserve">ir išdalinti </w:t>
      </w:r>
      <w:r w:rsidRPr="00C12BEC">
        <w:rPr>
          <w:rFonts w:ascii="Calibri" w:hAnsi="Calibri"/>
          <w:color w:val="000000"/>
          <w:lang w:val="lt-LT"/>
        </w:rPr>
        <w:t xml:space="preserve">kompostavimo konteinerių už 130 tūkst. eurų, o per 2017 ir 2018 m. patirti 90 tūkst. eurų viešinimo išlaidas dėl </w:t>
      </w:r>
      <w:r w:rsidR="00CB257C">
        <w:rPr>
          <w:rFonts w:ascii="Calibri" w:hAnsi="Calibri"/>
          <w:color w:val="000000"/>
          <w:lang w:val="lt-LT"/>
        </w:rPr>
        <w:t>vykdomų projektų</w:t>
      </w:r>
      <w:r w:rsidRPr="00C12BEC">
        <w:rPr>
          <w:rFonts w:ascii="Calibri" w:hAnsi="Calibri"/>
          <w:color w:val="000000"/>
          <w:lang w:val="lt-LT"/>
        </w:rPr>
        <w:t xml:space="preserve">. </w:t>
      </w:r>
      <w:r w:rsidRPr="00C12BEC">
        <w:rPr>
          <w:rFonts w:ascii="Calibri" w:hAnsi="Calibri"/>
          <w:lang w:val="lt-LT"/>
        </w:rPr>
        <w:t>Visos administracinės išlaidos visiškai nejautrios atliekų kiekio pokyčiams (prognozuojamas išlaidų elastingumas atliekų pokyčiui – 0%).</w:t>
      </w:r>
    </w:p>
    <w:p w14:paraId="6C6D5208" w14:textId="77777777" w:rsidR="000F518F" w:rsidRPr="00C12BEC" w:rsidRDefault="00EF0BB4" w:rsidP="00EF0BB4">
      <w:pPr>
        <w:rPr>
          <w:rFonts w:ascii="Calibri" w:hAnsi="Calibri"/>
          <w:lang w:val="lt-LT"/>
        </w:rPr>
      </w:pPr>
      <w:r w:rsidRPr="00C12BEC">
        <w:rPr>
          <w:rFonts w:ascii="Calibri" w:hAnsi="Calibri"/>
          <w:b/>
          <w:color w:val="000000"/>
          <w:lang w:val="lt-LT"/>
        </w:rPr>
        <w:t>Paskolos palūkanos.</w:t>
      </w:r>
      <w:r w:rsidRPr="00C12BEC">
        <w:rPr>
          <w:rFonts w:ascii="Calibri" w:hAnsi="Calibri"/>
          <w:color w:val="000000"/>
          <w:lang w:val="lt-LT"/>
        </w:rPr>
        <w:t xml:space="preserve"> Įmonės paimtų paskolų palūkanų mokėjimas. </w:t>
      </w:r>
      <w:r w:rsidRPr="00C12BEC">
        <w:rPr>
          <w:rFonts w:ascii="Calibri" w:hAnsi="Calibri"/>
          <w:lang w:val="lt-LT"/>
        </w:rPr>
        <w:t>Visos administracinės išlaidos visiškai nejautrios atliekų kiekio pokyčiams (prognozuojamas išlaidų elastingumas atliekų pokyčiui – 0%).</w:t>
      </w:r>
    </w:p>
    <w:p w14:paraId="6C6D5209" w14:textId="77777777" w:rsidR="000F518F" w:rsidRPr="00C12BEC" w:rsidRDefault="000F518F" w:rsidP="000F518F">
      <w:pPr>
        <w:rPr>
          <w:lang w:val="lt-LT"/>
        </w:rPr>
      </w:pPr>
      <w:r w:rsidRPr="00C12BEC">
        <w:rPr>
          <w:lang w:val="lt-LT"/>
        </w:rPr>
        <w:br w:type="page"/>
      </w:r>
    </w:p>
    <w:p w14:paraId="6C6D520A" w14:textId="77777777" w:rsidR="000F518F" w:rsidRPr="00C12BEC" w:rsidRDefault="000F518F" w:rsidP="000F518F">
      <w:pPr>
        <w:pStyle w:val="Antrat1"/>
        <w:rPr>
          <w:lang w:val="lt-LT"/>
        </w:rPr>
      </w:pPr>
      <w:bookmarkStart w:id="21" w:name="_Toc451518693"/>
      <w:r w:rsidRPr="00C12BEC">
        <w:rPr>
          <w:lang w:val="lt-LT"/>
        </w:rPr>
        <w:lastRenderedPageBreak/>
        <w:t>PANEVĖŽIO REGIONINIO SĄVARTYNO VARTŲ MOKESČIO PERSKAIČIAVIMAS</w:t>
      </w:r>
      <w:bookmarkEnd w:id="21"/>
    </w:p>
    <w:p w14:paraId="6C6D520B" w14:textId="77777777" w:rsidR="000F518F" w:rsidRPr="00C12BEC" w:rsidRDefault="000F518F" w:rsidP="000F518F">
      <w:pPr>
        <w:pStyle w:val="Antrat2"/>
        <w:numPr>
          <w:ilvl w:val="1"/>
          <w:numId w:val="1"/>
        </w:numPr>
        <w:rPr>
          <w:lang w:val="lt-LT"/>
        </w:rPr>
      </w:pPr>
      <w:bookmarkStart w:id="22" w:name="_Toc451518694"/>
      <w:r w:rsidRPr="00C12BEC">
        <w:rPr>
          <w:lang w:val="lt-LT"/>
        </w:rPr>
        <w:t>Vartų mokesčio apskaičiavimas</w:t>
      </w:r>
      <w:bookmarkEnd w:id="22"/>
    </w:p>
    <w:p w14:paraId="6C6D520C" w14:textId="77777777" w:rsidR="000F518F" w:rsidRPr="00C12BEC" w:rsidRDefault="000F518F" w:rsidP="000F518F">
      <w:pPr>
        <w:rPr>
          <w:rFonts w:ascii="Calibri" w:hAnsi="Calibri"/>
          <w:lang w:val="lt-LT"/>
        </w:rPr>
      </w:pPr>
      <w:r w:rsidRPr="005D6ED1">
        <w:rPr>
          <w:rFonts w:ascii="Calibri" w:hAnsi="Calibri"/>
          <w:lang w:val="lt-LT"/>
        </w:rPr>
        <w:t xml:space="preserve">Planuojamas didelis išlaidų augimas 2016 – 2018 metų periodu, bet beveik visas jis </w:t>
      </w:r>
      <w:r w:rsidR="005D6ED1" w:rsidRPr="005D6ED1">
        <w:rPr>
          <w:rFonts w:ascii="Calibri" w:hAnsi="Calibri"/>
          <w:lang w:val="lt-LT"/>
        </w:rPr>
        <w:t>atsiranda</w:t>
      </w:r>
      <w:r w:rsidR="005D6ED1">
        <w:rPr>
          <w:rFonts w:ascii="Calibri" w:hAnsi="Calibri"/>
          <w:lang w:val="lt-LT"/>
        </w:rPr>
        <w:t xml:space="preserve"> dėl MBA veiklos atsiradimo</w:t>
      </w:r>
      <w:r w:rsidRPr="00C12BEC">
        <w:rPr>
          <w:rFonts w:ascii="Calibri" w:hAnsi="Calibri"/>
          <w:lang w:val="lt-LT"/>
        </w:rPr>
        <w:t xml:space="preserve"> </w:t>
      </w:r>
      <w:r w:rsidR="005D6ED1">
        <w:rPr>
          <w:rFonts w:ascii="Calibri" w:hAnsi="Calibri"/>
          <w:lang w:val="lt-LT"/>
        </w:rPr>
        <w:t>ir dėl</w:t>
      </w:r>
      <w:r w:rsidRPr="00C12BEC">
        <w:rPr>
          <w:rFonts w:ascii="Calibri" w:hAnsi="Calibri"/>
          <w:lang w:val="lt-LT"/>
        </w:rPr>
        <w:t xml:space="preserve"> aplinkos taršos mokesčio atsiradimo. Pagrindiniai įprastinių įmonės išlaidų augimo šaltiniai yra infliacija ir algų augimas rinkoje.</w:t>
      </w:r>
      <w:r w:rsidR="00B45A73">
        <w:rPr>
          <w:rFonts w:ascii="Calibri" w:hAnsi="Calibri"/>
          <w:lang w:val="lt-LT"/>
        </w:rPr>
        <w:t xml:space="preserve"> 2</w:t>
      </w:r>
      <w:r w:rsidR="00287956">
        <w:rPr>
          <w:rFonts w:ascii="Calibri" w:hAnsi="Calibri"/>
          <w:lang w:val="lt-LT"/>
        </w:rPr>
        <w:t>–am paveiksle pavaizduotos</w:t>
      </w:r>
      <w:r w:rsidR="00B45A73">
        <w:rPr>
          <w:rFonts w:ascii="Calibri" w:hAnsi="Calibri"/>
          <w:lang w:val="lt-LT"/>
        </w:rPr>
        <w:t xml:space="preserve"> </w:t>
      </w:r>
      <w:r w:rsidR="00287956">
        <w:rPr>
          <w:rFonts w:ascii="Calibri" w:hAnsi="Calibri"/>
          <w:lang w:val="lt-LT"/>
        </w:rPr>
        <w:t>įmonės išlaidos</w:t>
      </w:r>
      <w:r w:rsidR="00054866">
        <w:rPr>
          <w:rFonts w:ascii="Calibri" w:hAnsi="Calibri"/>
          <w:lang w:val="lt-LT"/>
        </w:rPr>
        <w:t xml:space="preserve"> </w:t>
      </w:r>
      <w:r w:rsidR="00287956">
        <w:rPr>
          <w:rFonts w:ascii="Calibri" w:hAnsi="Calibri"/>
          <w:lang w:val="lt-LT"/>
        </w:rPr>
        <w:t xml:space="preserve">2015 – 2018 m. </w:t>
      </w:r>
      <w:r w:rsidR="006E6F9B">
        <w:rPr>
          <w:rFonts w:ascii="Calibri" w:hAnsi="Calibri"/>
          <w:lang w:val="lt-LT"/>
        </w:rPr>
        <w:t xml:space="preserve">MBA įranga pradėjo veikti nuo 2015 m. gruodžio mėnesio, tad </w:t>
      </w:r>
      <w:r w:rsidR="00287956">
        <w:rPr>
          <w:rFonts w:ascii="Calibri" w:hAnsi="Calibri"/>
          <w:lang w:val="lt-LT"/>
        </w:rPr>
        <w:t>tais metais buvo patirtos vieno mėnesio</w:t>
      </w:r>
      <w:r w:rsidR="006E6F9B">
        <w:rPr>
          <w:rFonts w:ascii="Calibri" w:hAnsi="Calibri"/>
          <w:lang w:val="lt-LT"/>
        </w:rPr>
        <w:t xml:space="preserve"> MBA įrangos išlaidos</w:t>
      </w:r>
      <w:r w:rsidR="00FC4CBB">
        <w:rPr>
          <w:rFonts w:ascii="Calibri" w:hAnsi="Calibri"/>
          <w:lang w:val="lt-LT"/>
        </w:rPr>
        <w:t>.</w:t>
      </w:r>
    </w:p>
    <w:p w14:paraId="6C6D520D" w14:textId="77777777" w:rsidR="000F518F" w:rsidRDefault="000F518F" w:rsidP="000F518F">
      <w:pPr>
        <w:rPr>
          <w:rFonts w:ascii="Calibri" w:hAnsi="Calibri"/>
          <w:lang w:val="lt-LT"/>
        </w:rPr>
      </w:pPr>
      <w:r w:rsidRPr="00C12BEC">
        <w:rPr>
          <w:rFonts w:ascii="Calibri" w:hAnsi="Calibri"/>
          <w:lang w:val="lt-LT"/>
        </w:rPr>
        <w:tab/>
        <w:t xml:space="preserve"> </w:t>
      </w:r>
      <w:r w:rsidR="00CB257C">
        <w:rPr>
          <w:rFonts w:ascii="Calibri" w:hAnsi="Calibri"/>
          <w:noProof/>
          <w:lang w:val="lt-LT" w:eastAsia="lt-LT"/>
        </w:rPr>
        <w:drawing>
          <wp:inline distT="0" distB="0" distL="0" distR="0" wp14:anchorId="6C6D532E" wp14:editId="6C6D532F">
            <wp:extent cx="4597804" cy="295023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7050" cy="2949750"/>
                    </a:xfrm>
                    <a:prstGeom prst="rect">
                      <a:avLst/>
                    </a:prstGeom>
                    <a:noFill/>
                  </pic:spPr>
                </pic:pic>
              </a:graphicData>
            </a:graphic>
          </wp:inline>
        </w:drawing>
      </w:r>
    </w:p>
    <w:p w14:paraId="6C6D520E" w14:textId="77777777" w:rsidR="000A5ABE" w:rsidRPr="00C12BEC" w:rsidRDefault="000A5ABE" w:rsidP="000A5ABE">
      <w:pPr>
        <w:pStyle w:val="Paveikslupav"/>
        <w:rPr>
          <w:rFonts w:ascii="Calibri" w:hAnsi="Calibri"/>
        </w:rPr>
      </w:pPr>
      <w:r>
        <w:rPr>
          <w:rStyle w:val="TitleChar"/>
          <w:rFonts w:eastAsiaTheme="minorHAnsi" w:cstheme="minorBidi"/>
          <w:b/>
          <w:color w:val="auto"/>
          <w:spacing w:val="0"/>
          <w:kern w:val="0"/>
          <w:szCs w:val="22"/>
        </w:rPr>
        <w:t>2</w:t>
      </w:r>
      <w:r w:rsidRPr="00C12BEC">
        <w:rPr>
          <w:rStyle w:val="TitleChar"/>
          <w:rFonts w:eastAsiaTheme="minorHAnsi" w:cstheme="minorBidi"/>
          <w:b/>
          <w:color w:val="auto"/>
          <w:spacing w:val="0"/>
          <w:kern w:val="0"/>
          <w:szCs w:val="22"/>
        </w:rPr>
        <w:t xml:space="preserve"> paveikslas. </w:t>
      </w:r>
      <w:r w:rsidR="00B45A73">
        <w:rPr>
          <w:rStyle w:val="TitleChar"/>
          <w:rFonts w:eastAsiaTheme="minorHAnsi" w:cstheme="minorBidi"/>
          <w:b/>
          <w:color w:val="auto"/>
          <w:spacing w:val="0"/>
          <w:kern w:val="0"/>
          <w:szCs w:val="22"/>
        </w:rPr>
        <w:t xml:space="preserve">UAB </w:t>
      </w:r>
      <w:r>
        <w:t xml:space="preserve">PRATC </w:t>
      </w:r>
      <w:r w:rsidR="00287956">
        <w:t>išlaidos 2015 – 2018 m.</w:t>
      </w:r>
      <w:r w:rsidR="006E6F9B">
        <w:t xml:space="preserve"> </w:t>
      </w:r>
    </w:p>
    <w:p w14:paraId="6C6D520F" w14:textId="77777777" w:rsidR="000A5ABE" w:rsidRDefault="000A5ABE" w:rsidP="000A5ABE">
      <w:pPr>
        <w:rPr>
          <w:lang w:val="lt-LT"/>
        </w:rPr>
      </w:pPr>
      <w:r>
        <w:rPr>
          <w:lang w:val="lt-LT"/>
        </w:rPr>
        <w:t>Toliau pateikiamos apibendrintos įmonės išlaidos ir jų pagrindu apskaičiuotas vartų mokestis.</w:t>
      </w:r>
    </w:p>
    <w:p w14:paraId="6C6D5210" w14:textId="77777777" w:rsidR="000F518F" w:rsidRPr="00C12BEC" w:rsidRDefault="000A5ABE" w:rsidP="000A5ABE">
      <w:pPr>
        <w:pStyle w:val="Pavadinimas"/>
        <w:rPr>
          <w:rFonts w:ascii="Calibri" w:hAnsi="Calibri"/>
          <w:lang w:val="lt-LT"/>
        </w:rPr>
      </w:pPr>
      <w:r>
        <w:rPr>
          <w:lang w:val="lt-LT"/>
        </w:rPr>
        <w:t>10</w:t>
      </w:r>
      <w:r w:rsidRPr="00C12BEC">
        <w:rPr>
          <w:lang w:val="lt-LT"/>
        </w:rPr>
        <w:t xml:space="preserve"> lentelė. </w:t>
      </w:r>
      <w:r>
        <w:rPr>
          <w:lang w:val="lt-LT"/>
        </w:rPr>
        <w:t>Visos Panevėžio regioninio atliekų tvarkymo centro išlaidos</w:t>
      </w:r>
      <w:r w:rsidR="00576656">
        <w:rPr>
          <w:rFonts w:ascii="Calibri" w:hAnsi="Calibri"/>
          <w:lang w:val="lt-LT"/>
        </w:rPr>
        <w:t>, tūkst. Eur</w:t>
      </w:r>
    </w:p>
    <w:tbl>
      <w:tblPr>
        <w:tblW w:w="9502" w:type="dxa"/>
        <w:tblInd w:w="93" w:type="dxa"/>
        <w:tblLayout w:type="fixed"/>
        <w:tblLook w:val="04A0" w:firstRow="1" w:lastRow="0" w:firstColumn="1" w:lastColumn="0" w:noHBand="0" w:noVBand="1"/>
      </w:tblPr>
      <w:tblGrid>
        <w:gridCol w:w="2246"/>
        <w:gridCol w:w="1814"/>
        <w:gridCol w:w="1814"/>
        <w:gridCol w:w="1814"/>
        <w:gridCol w:w="1814"/>
      </w:tblGrid>
      <w:tr w:rsidR="000F518F" w:rsidRPr="00DA335B" w14:paraId="6C6D5216" w14:textId="77777777" w:rsidTr="000F518F">
        <w:trPr>
          <w:trHeight w:val="766"/>
          <w:tblHeader/>
        </w:trPr>
        <w:tc>
          <w:tcPr>
            <w:tcW w:w="2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211" w14:textId="77777777" w:rsidR="000F518F" w:rsidRPr="00DA335B" w:rsidRDefault="000F518F" w:rsidP="00DA335B">
            <w:pPr>
              <w:pStyle w:val="Lenteliutekstas"/>
              <w:rPr>
                <w:sz w:val="20"/>
                <w:szCs w:val="20"/>
              </w:rPr>
            </w:pPr>
            <w:r w:rsidRPr="00DA335B">
              <w:rPr>
                <w:sz w:val="20"/>
                <w:szCs w:val="20"/>
              </w:rPr>
              <w:t> </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6C6D5212" w14:textId="77777777" w:rsidR="000F518F" w:rsidRPr="00DA335B" w:rsidRDefault="00576656" w:rsidP="00576656">
            <w:pPr>
              <w:pStyle w:val="Lenteliutekstas"/>
              <w:rPr>
                <w:sz w:val="20"/>
                <w:szCs w:val="20"/>
              </w:rPr>
            </w:pPr>
            <w:r>
              <w:rPr>
                <w:sz w:val="20"/>
                <w:szCs w:val="20"/>
              </w:rPr>
              <w:t>Planuojamos 2016 m. sąnaudos</w:t>
            </w:r>
          </w:p>
        </w:tc>
        <w:tc>
          <w:tcPr>
            <w:tcW w:w="1814" w:type="dxa"/>
            <w:tcBorders>
              <w:top w:val="single" w:sz="8" w:space="0" w:color="auto"/>
              <w:left w:val="nil"/>
              <w:bottom w:val="single" w:sz="8" w:space="0" w:color="auto"/>
              <w:right w:val="nil"/>
            </w:tcBorders>
            <w:shd w:val="clear" w:color="auto" w:fill="auto"/>
            <w:vAlign w:val="center"/>
            <w:hideMark/>
          </w:tcPr>
          <w:p w14:paraId="6C6D5213" w14:textId="77777777" w:rsidR="000F518F" w:rsidRPr="00DA335B" w:rsidRDefault="00576656" w:rsidP="00576656">
            <w:pPr>
              <w:pStyle w:val="Lenteliutekstas"/>
              <w:rPr>
                <w:sz w:val="20"/>
                <w:szCs w:val="20"/>
              </w:rPr>
            </w:pPr>
            <w:r>
              <w:rPr>
                <w:sz w:val="20"/>
                <w:szCs w:val="20"/>
              </w:rPr>
              <w:t>Planuojamos 2017 m. sąnaudos</w:t>
            </w:r>
          </w:p>
        </w:tc>
        <w:tc>
          <w:tcPr>
            <w:tcW w:w="18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214" w14:textId="77777777" w:rsidR="000F518F" w:rsidRPr="00DA335B" w:rsidRDefault="00576656" w:rsidP="00576656">
            <w:pPr>
              <w:pStyle w:val="Lenteliutekstas"/>
              <w:rPr>
                <w:sz w:val="20"/>
                <w:szCs w:val="20"/>
              </w:rPr>
            </w:pPr>
            <w:r>
              <w:rPr>
                <w:sz w:val="20"/>
                <w:szCs w:val="20"/>
              </w:rPr>
              <w:t>Planuojamos 2018 m. sąnaudos</w:t>
            </w:r>
          </w:p>
        </w:tc>
        <w:tc>
          <w:tcPr>
            <w:tcW w:w="1814" w:type="dxa"/>
            <w:tcBorders>
              <w:top w:val="single" w:sz="8" w:space="0" w:color="auto"/>
              <w:left w:val="single" w:sz="8" w:space="0" w:color="auto"/>
              <w:bottom w:val="single" w:sz="8" w:space="0" w:color="auto"/>
              <w:right w:val="single" w:sz="8" w:space="0" w:color="auto"/>
            </w:tcBorders>
            <w:shd w:val="clear" w:color="auto" w:fill="D9D9D9"/>
          </w:tcPr>
          <w:p w14:paraId="6C6D5215" w14:textId="77777777" w:rsidR="000F518F" w:rsidRPr="00DA335B" w:rsidRDefault="00576656" w:rsidP="00576656">
            <w:pPr>
              <w:pStyle w:val="Lenteliutekstas"/>
              <w:rPr>
                <w:sz w:val="20"/>
                <w:szCs w:val="20"/>
              </w:rPr>
            </w:pPr>
            <w:r>
              <w:rPr>
                <w:sz w:val="20"/>
                <w:szCs w:val="20"/>
              </w:rPr>
              <w:t>Vidutinės sąnaudos 2016-2018 m.</w:t>
            </w:r>
          </w:p>
        </w:tc>
      </w:tr>
      <w:tr w:rsidR="00DA335B" w:rsidRPr="00DA335B" w14:paraId="6C6D521C"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217" w14:textId="77777777" w:rsidR="00DA335B" w:rsidRPr="00DA335B" w:rsidRDefault="00DA335B" w:rsidP="00DA335B">
            <w:pPr>
              <w:pStyle w:val="Lenteliutekstas"/>
              <w:rPr>
                <w:sz w:val="20"/>
                <w:szCs w:val="20"/>
              </w:rPr>
            </w:pPr>
            <w:r w:rsidRPr="00DA335B">
              <w:rPr>
                <w:sz w:val="20"/>
                <w:szCs w:val="20"/>
              </w:rPr>
              <w:t>Didžiųjų ir pavojingų atliekų surinkimas ir tvarkymas</w:t>
            </w:r>
          </w:p>
        </w:tc>
        <w:tc>
          <w:tcPr>
            <w:tcW w:w="1814" w:type="dxa"/>
            <w:tcBorders>
              <w:top w:val="nil"/>
              <w:left w:val="nil"/>
              <w:bottom w:val="single" w:sz="8" w:space="0" w:color="auto"/>
              <w:right w:val="single" w:sz="8" w:space="0" w:color="auto"/>
            </w:tcBorders>
            <w:shd w:val="clear" w:color="auto" w:fill="auto"/>
            <w:vAlign w:val="center"/>
          </w:tcPr>
          <w:p w14:paraId="6C6D5218"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237,4</w:t>
            </w:r>
          </w:p>
        </w:tc>
        <w:tc>
          <w:tcPr>
            <w:tcW w:w="1814" w:type="dxa"/>
            <w:tcBorders>
              <w:top w:val="nil"/>
              <w:left w:val="nil"/>
              <w:bottom w:val="single" w:sz="8" w:space="0" w:color="auto"/>
              <w:right w:val="nil"/>
            </w:tcBorders>
            <w:shd w:val="clear" w:color="auto" w:fill="auto"/>
            <w:vAlign w:val="center"/>
          </w:tcPr>
          <w:p w14:paraId="6C6D5219"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250,6</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21A"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264,1</w:t>
            </w:r>
          </w:p>
        </w:tc>
        <w:tc>
          <w:tcPr>
            <w:tcW w:w="1814" w:type="dxa"/>
            <w:tcBorders>
              <w:top w:val="nil"/>
              <w:left w:val="single" w:sz="8" w:space="0" w:color="auto"/>
              <w:bottom w:val="single" w:sz="8" w:space="0" w:color="auto"/>
              <w:right w:val="single" w:sz="8" w:space="0" w:color="auto"/>
            </w:tcBorders>
            <w:shd w:val="clear" w:color="auto" w:fill="D9D9D9"/>
            <w:vAlign w:val="center"/>
          </w:tcPr>
          <w:p w14:paraId="6C6D521B"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250,7</w:t>
            </w:r>
          </w:p>
        </w:tc>
      </w:tr>
      <w:tr w:rsidR="00DA335B" w:rsidRPr="00DA335B" w14:paraId="6C6D5222"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tcPr>
          <w:p w14:paraId="6C6D521D" w14:textId="77777777" w:rsidR="00DA335B" w:rsidRPr="00DA335B" w:rsidRDefault="00DA335B" w:rsidP="00DA335B">
            <w:pPr>
              <w:pStyle w:val="Lenteliutekstas"/>
              <w:rPr>
                <w:sz w:val="20"/>
                <w:szCs w:val="20"/>
              </w:rPr>
            </w:pPr>
            <w:r w:rsidRPr="00DA335B">
              <w:rPr>
                <w:sz w:val="20"/>
                <w:szCs w:val="20"/>
              </w:rPr>
              <w:lastRenderedPageBreak/>
              <w:t>Žaliųjų atliekų surinkimas ir tvarkymas.</w:t>
            </w:r>
          </w:p>
        </w:tc>
        <w:tc>
          <w:tcPr>
            <w:tcW w:w="1814" w:type="dxa"/>
            <w:tcBorders>
              <w:top w:val="nil"/>
              <w:left w:val="nil"/>
              <w:bottom w:val="single" w:sz="8" w:space="0" w:color="auto"/>
              <w:right w:val="single" w:sz="8" w:space="0" w:color="auto"/>
            </w:tcBorders>
            <w:shd w:val="clear" w:color="auto" w:fill="auto"/>
            <w:vAlign w:val="center"/>
          </w:tcPr>
          <w:p w14:paraId="6C6D521E"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49,6</w:t>
            </w:r>
          </w:p>
        </w:tc>
        <w:tc>
          <w:tcPr>
            <w:tcW w:w="1814" w:type="dxa"/>
            <w:tcBorders>
              <w:top w:val="nil"/>
              <w:left w:val="nil"/>
              <w:bottom w:val="single" w:sz="8" w:space="0" w:color="auto"/>
              <w:right w:val="nil"/>
            </w:tcBorders>
            <w:shd w:val="clear" w:color="auto" w:fill="auto"/>
            <w:vAlign w:val="center"/>
          </w:tcPr>
          <w:p w14:paraId="6C6D521F"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50,9</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220"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52,2</w:t>
            </w:r>
          </w:p>
        </w:tc>
        <w:tc>
          <w:tcPr>
            <w:tcW w:w="1814" w:type="dxa"/>
            <w:tcBorders>
              <w:top w:val="nil"/>
              <w:left w:val="single" w:sz="8" w:space="0" w:color="auto"/>
              <w:bottom w:val="single" w:sz="8" w:space="0" w:color="auto"/>
              <w:right w:val="single" w:sz="8" w:space="0" w:color="auto"/>
            </w:tcBorders>
            <w:shd w:val="clear" w:color="auto" w:fill="D9D9D9"/>
            <w:vAlign w:val="center"/>
          </w:tcPr>
          <w:p w14:paraId="6C6D5221"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50,9</w:t>
            </w:r>
          </w:p>
        </w:tc>
      </w:tr>
      <w:tr w:rsidR="00DA335B" w:rsidRPr="00DA335B" w14:paraId="6C6D5228" w14:textId="77777777" w:rsidTr="000F518F">
        <w:trPr>
          <w:trHeight w:val="6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223" w14:textId="77777777" w:rsidR="00DA335B" w:rsidRPr="00DA335B" w:rsidRDefault="00DA335B" w:rsidP="00DA335B">
            <w:pPr>
              <w:pStyle w:val="Lenteliutekstas"/>
              <w:rPr>
                <w:sz w:val="20"/>
                <w:szCs w:val="20"/>
              </w:rPr>
            </w:pPr>
            <w:r w:rsidRPr="00DA335B">
              <w:rPr>
                <w:sz w:val="20"/>
                <w:szCs w:val="20"/>
              </w:rPr>
              <w:t>Atliekų perkrovimo stočių eksploatacija</w:t>
            </w:r>
          </w:p>
        </w:tc>
        <w:tc>
          <w:tcPr>
            <w:tcW w:w="1814" w:type="dxa"/>
            <w:tcBorders>
              <w:top w:val="nil"/>
              <w:left w:val="nil"/>
              <w:bottom w:val="single" w:sz="8" w:space="0" w:color="auto"/>
              <w:right w:val="single" w:sz="8" w:space="0" w:color="auto"/>
            </w:tcBorders>
            <w:shd w:val="clear" w:color="auto" w:fill="auto"/>
            <w:vAlign w:val="center"/>
          </w:tcPr>
          <w:p w14:paraId="6C6D5224"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154,4</w:t>
            </w:r>
          </w:p>
        </w:tc>
        <w:tc>
          <w:tcPr>
            <w:tcW w:w="1814" w:type="dxa"/>
            <w:tcBorders>
              <w:top w:val="nil"/>
              <w:left w:val="nil"/>
              <w:bottom w:val="single" w:sz="8" w:space="0" w:color="auto"/>
              <w:right w:val="nil"/>
            </w:tcBorders>
            <w:shd w:val="clear" w:color="auto" w:fill="auto"/>
            <w:vAlign w:val="center"/>
          </w:tcPr>
          <w:p w14:paraId="6C6D5225"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155,5</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226"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156,8</w:t>
            </w:r>
          </w:p>
        </w:tc>
        <w:tc>
          <w:tcPr>
            <w:tcW w:w="1814" w:type="dxa"/>
            <w:tcBorders>
              <w:top w:val="nil"/>
              <w:left w:val="single" w:sz="8" w:space="0" w:color="auto"/>
              <w:bottom w:val="single" w:sz="8" w:space="0" w:color="auto"/>
              <w:right w:val="single" w:sz="8" w:space="0" w:color="auto"/>
            </w:tcBorders>
            <w:shd w:val="clear" w:color="auto" w:fill="D9D9D9"/>
            <w:vAlign w:val="center"/>
          </w:tcPr>
          <w:p w14:paraId="6C6D5227"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155,6</w:t>
            </w:r>
          </w:p>
        </w:tc>
      </w:tr>
      <w:tr w:rsidR="00504677" w:rsidRPr="00DA335B" w14:paraId="6C6D522E" w14:textId="77777777" w:rsidTr="000F518F">
        <w:trPr>
          <w:trHeight w:val="3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229" w14:textId="77777777" w:rsidR="00504677" w:rsidRPr="00DA335B" w:rsidRDefault="00504677" w:rsidP="00DA335B">
            <w:pPr>
              <w:pStyle w:val="Lenteliutekstas"/>
              <w:rPr>
                <w:sz w:val="20"/>
                <w:szCs w:val="20"/>
              </w:rPr>
            </w:pPr>
            <w:r w:rsidRPr="00DA335B">
              <w:rPr>
                <w:sz w:val="20"/>
                <w:szCs w:val="20"/>
              </w:rPr>
              <w:t>Panevėžio regioninio sąvartyno (MBA įrenginių) eksploatacija</w:t>
            </w:r>
          </w:p>
        </w:tc>
        <w:tc>
          <w:tcPr>
            <w:tcW w:w="1814" w:type="dxa"/>
            <w:tcBorders>
              <w:top w:val="nil"/>
              <w:left w:val="nil"/>
              <w:bottom w:val="single" w:sz="8" w:space="0" w:color="auto"/>
              <w:right w:val="single" w:sz="8" w:space="0" w:color="auto"/>
            </w:tcBorders>
            <w:shd w:val="clear" w:color="auto" w:fill="auto"/>
            <w:vAlign w:val="center"/>
          </w:tcPr>
          <w:p w14:paraId="6C6D522A" w14:textId="77777777" w:rsidR="00504677" w:rsidRPr="004E5FCE" w:rsidRDefault="00504677" w:rsidP="004E5FCE">
            <w:pPr>
              <w:pStyle w:val="Lenteliutekstas"/>
              <w:rPr>
                <w:bCs/>
                <w:sz w:val="20"/>
                <w:szCs w:val="20"/>
              </w:rPr>
            </w:pPr>
            <w:r>
              <w:rPr>
                <w:rFonts w:ascii="Calibri" w:hAnsi="Calibri" w:cs="Arial"/>
                <w:sz w:val="20"/>
                <w:szCs w:val="20"/>
              </w:rPr>
              <w:t>1 527,1</w:t>
            </w:r>
          </w:p>
        </w:tc>
        <w:tc>
          <w:tcPr>
            <w:tcW w:w="1814" w:type="dxa"/>
            <w:tcBorders>
              <w:top w:val="nil"/>
              <w:left w:val="nil"/>
              <w:bottom w:val="single" w:sz="8" w:space="0" w:color="auto"/>
              <w:right w:val="nil"/>
            </w:tcBorders>
            <w:shd w:val="clear" w:color="auto" w:fill="auto"/>
            <w:vAlign w:val="center"/>
          </w:tcPr>
          <w:p w14:paraId="6C6D522B" w14:textId="77777777" w:rsidR="00504677" w:rsidRPr="004E5FCE" w:rsidRDefault="00504677" w:rsidP="004E5FCE">
            <w:pPr>
              <w:pStyle w:val="Lenteliutekstas"/>
              <w:rPr>
                <w:bCs/>
                <w:sz w:val="20"/>
                <w:szCs w:val="20"/>
              </w:rPr>
            </w:pPr>
            <w:r>
              <w:rPr>
                <w:rFonts w:ascii="Calibri" w:hAnsi="Calibri" w:cs="Arial"/>
                <w:sz w:val="20"/>
                <w:szCs w:val="20"/>
              </w:rPr>
              <w:t>1 991,4</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22C" w14:textId="77777777" w:rsidR="00504677" w:rsidRPr="004E5FCE" w:rsidRDefault="00504677" w:rsidP="004E5FCE">
            <w:pPr>
              <w:pStyle w:val="Lenteliutekstas"/>
              <w:rPr>
                <w:bCs/>
                <w:sz w:val="20"/>
                <w:szCs w:val="20"/>
              </w:rPr>
            </w:pPr>
            <w:r>
              <w:rPr>
                <w:rFonts w:ascii="Calibri" w:hAnsi="Calibri" w:cs="Arial"/>
                <w:sz w:val="20"/>
                <w:szCs w:val="20"/>
              </w:rPr>
              <w:t>2 094,5</w:t>
            </w:r>
          </w:p>
        </w:tc>
        <w:tc>
          <w:tcPr>
            <w:tcW w:w="1814" w:type="dxa"/>
            <w:tcBorders>
              <w:top w:val="nil"/>
              <w:left w:val="single" w:sz="8" w:space="0" w:color="auto"/>
              <w:bottom w:val="single" w:sz="8" w:space="0" w:color="auto"/>
              <w:right w:val="single" w:sz="8" w:space="0" w:color="auto"/>
            </w:tcBorders>
            <w:shd w:val="clear" w:color="auto" w:fill="D9D9D9"/>
            <w:vAlign w:val="center"/>
          </w:tcPr>
          <w:p w14:paraId="6C6D522D" w14:textId="77777777" w:rsidR="00504677" w:rsidRPr="00DA335B" w:rsidRDefault="00504677" w:rsidP="00DA335B">
            <w:pPr>
              <w:pStyle w:val="Lenteliutekstas"/>
              <w:rPr>
                <w:rFonts w:ascii="Calibri" w:hAnsi="Calibri" w:cs="Arial"/>
                <w:sz w:val="20"/>
                <w:szCs w:val="20"/>
              </w:rPr>
            </w:pPr>
            <w:r>
              <w:rPr>
                <w:rFonts w:ascii="Calibri" w:hAnsi="Calibri" w:cs="Arial"/>
                <w:sz w:val="20"/>
                <w:szCs w:val="20"/>
              </w:rPr>
              <w:t>1 871,0</w:t>
            </w:r>
          </w:p>
        </w:tc>
      </w:tr>
      <w:tr w:rsidR="00504677" w:rsidRPr="00DA335B" w14:paraId="6C6D5234" w14:textId="77777777" w:rsidTr="00DA335B">
        <w:trPr>
          <w:trHeight w:val="1227"/>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22F" w14:textId="77777777" w:rsidR="00504677" w:rsidRPr="00DA335B" w:rsidRDefault="00504677" w:rsidP="00DA335B">
            <w:pPr>
              <w:pStyle w:val="Lenteliutekstas"/>
              <w:rPr>
                <w:sz w:val="20"/>
                <w:szCs w:val="20"/>
              </w:rPr>
            </w:pPr>
            <w:r w:rsidRPr="00DA335B">
              <w:rPr>
                <w:sz w:val="20"/>
                <w:szCs w:val="20"/>
              </w:rPr>
              <w:t>UAB PRATC administracinės sąnaudos, išskyrus projektų įgyvendinimą</w:t>
            </w:r>
          </w:p>
        </w:tc>
        <w:tc>
          <w:tcPr>
            <w:tcW w:w="1814" w:type="dxa"/>
            <w:tcBorders>
              <w:top w:val="nil"/>
              <w:left w:val="nil"/>
              <w:bottom w:val="single" w:sz="8" w:space="0" w:color="auto"/>
              <w:right w:val="single" w:sz="8" w:space="0" w:color="auto"/>
            </w:tcBorders>
            <w:shd w:val="clear" w:color="auto" w:fill="auto"/>
            <w:vAlign w:val="center"/>
          </w:tcPr>
          <w:p w14:paraId="6C6D5230" w14:textId="77777777" w:rsidR="00504677" w:rsidRPr="00DA335B" w:rsidRDefault="00504677" w:rsidP="00DA335B">
            <w:pPr>
              <w:pStyle w:val="Lenteliutekstas"/>
              <w:rPr>
                <w:rFonts w:ascii="Calibri" w:hAnsi="Calibri" w:cs="Arial"/>
                <w:sz w:val="20"/>
                <w:szCs w:val="20"/>
              </w:rPr>
            </w:pPr>
            <w:r>
              <w:rPr>
                <w:rFonts w:ascii="Calibri" w:hAnsi="Calibri" w:cs="Arial"/>
                <w:sz w:val="20"/>
                <w:szCs w:val="20"/>
              </w:rPr>
              <w:t>204,7</w:t>
            </w:r>
          </w:p>
        </w:tc>
        <w:tc>
          <w:tcPr>
            <w:tcW w:w="1814" w:type="dxa"/>
            <w:tcBorders>
              <w:top w:val="nil"/>
              <w:left w:val="nil"/>
              <w:bottom w:val="single" w:sz="8" w:space="0" w:color="auto"/>
              <w:right w:val="nil"/>
            </w:tcBorders>
            <w:shd w:val="clear" w:color="auto" w:fill="auto"/>
            <w:vAlign w:val="center"/>
          </w:tcPr>
          <w:p w14:paraId="6C6D5231" w14:textId="77777777" w:rsidR="00504677" w:rsidRPr="00DA335B" w:rsidRDefault="00504677" w:rsidP="00DA335B">
            <w:pPr>
              <w:pStyle w:val="Lenteliutekstas"/>
              <w:rPr>
                <w:rFonts w:ascii="Calibri" w:hAnsi="Calibri" w:cs="Arial"/>
                <w:sz w:val="20"/>
                <w:szCs w:val="20"/>
              </w:rPr>
            </w:pPr>
            <w:r>
              <w:rPr>
                <w:rFonts w:ascii="Calibri" w:hAnsi="Calibri" w:cs="Arial"/>
                <w:sz w:val="20"/>
                <w:szCs w:val="20"/>
              </w:rPr>
              <w:t>227,0</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232" w14:textId="77777777" w:rsidR="00504677" w:rsidRPr="00DA335B" w:rsidRDefault="00504677" w:rsidP="00DA335B">
            <w:pPr>
              <w:pStyle w:val="Lenteliutekstas"/>
              <w:rPr>
                <w:rFonts w:ascii="Calibri" w:hAnsi="Calibri" w:cs="Arial"/>
                <w:sz w:val="20"/>
                <w:szCs w:val="20"/>
              </w:rPr>
            </w:pPr>
            <w:r>
              <w:rPr>
                <w:rFonts w:ascii="Calibri" w:hAnsi="Calibri" w:cs="Arial"/>
                <w:sz w:val="20"/>
                <w:szCs w:val="20"/>
              </w:rPr>
              <w:t>237,2</w:t>
            </w:r>
          </w:p>
        </w:tc>
        <w:tc>
          <w:tcPr>
            <w:tcW w:w="1814" w:type="dxa"/>
            <w:tcBorders>
              <w:top w:val="nil"/>
              <w:left w:val="single" w:sz="8" w:space="0" w:color="auto"/>
              <w:bottom w:val="single" w:sz="8" w:space="0" w:color="auto"/>
              <w:right w:val="single" w:sz="8" w:space="0" w:color="auto"/>
            </w:tcBorders>
            <w:shd w:val="clear" w:color="auto" w:fill="D9D9D9"/>
            <w:vAlign w:val="center"/>
          </w:tcPr>
          <w:p w14:paraId="6C6D5233" w14:textId="77777777" w:rsidR="00504677" w:rsidRPr="00DA335B" w:rsidRDefault="00504677" w:rsidP="00DA335B">
            <w:pPr>
              <w:pStyle w:val="Lenteliutekstas"/>
              <w:rPr>
                <w:rFonts w:ascii="Calibri" w:hAnsi="Calibri" w:cs="Arial"/>
                <w:sz w:val="20"/>
                <w:szCs w:val="20"/>
              </w:rPr>
            </w:pPr>
            <w:r>
              <w:rPr>
                <w:rFonts w:ascii="Calibri" w:hAnsi="Calibri" w:cs="Arial"/>
                <w:sz w:val="20"/>
                <w:szCs w:val="20"/>
              </w:rPr>
              <w:t>222,9</w:t>
            </w:r>
          </w:p>
        </w:tc>
      </w:tr>
      <w:tr w:rsidR="00504677" w:rsidRPr="00DA335B" w14:paraId="6C6D523A" w14:textId="77777777" w:rsidTr="000F518F">
        <w:trPr>
          <w:trHeight w:val="315"/>
        </w:trPr>
        <w:tc>
          <w:tcPr>
            <w:tcW w:w="2246" w:type="dxa"/>
            <w:tcBorders>
              <w:top w:val="nil"/>
              <w:left w:val="single" w:sz="8" w:space="0" w:color="auto"/>
              <w:bottom w:val="single" w:sz="4" w:space="0" w:color="auto"/>
              <w:right w:val="single" w:sz="8" w:space="0" w:color="auto"/>
            </w:tcBorders>
            <w:shd w:val="clear" w:color="auto" w:fill="auto"/>
            <w:vAlign w:val="center"/>
          </w:tcPr>
          <w:p w14:paraId="6C6D5235" w14:textId="77777777" w:rsidR="00504677" w:rsidRPr="00DA335B" w:rsidRDefault="00504677" w:rsidP="00DA335B">
            <w:pPr>
              <w:pStyle w:val="Lenteliutekstas"/>
              <w:rPr>
                <w:sz w:val="20"/>
                <w:szCs w:val="20"/>
              </w:rPr>
            </w:pPr>
            <w:r w:rsidRPr="00DA335B">
              <w:rPr>
                <w:sz w:val="20"/>
                <w:szCs w:val="20"/>
              </w:rPr>
              <w:t>Projektų įgyvendinimo sąnaudos</w:t>
            </w:r>
          </w:p>
        </w:tc>
        <w:tc>
          <w:tcPr>
            <w:tcW w:w="1814" w:type="dxa"/>
            <w:tcBorders>
              <w:top w:val="nil"/>
              <w:left w:val="nil"/>
              <w:bottom w:val="single" w:sz="4" w:space="0" w:color="auto"/>
              <w:right w:val="single" w:sz="8" w:space="0" w:color="auto"/>
            </w:tcBorders>
            <w:shd w:val="clear" w:color="auto" w:fill="auto"/>
            <w:vAlign w:val="center"/>
          </w:tcPr>
          <w:p w14:paraId="6C6D5236" w14:textId="77777777" w:rsidR="00504677" w:rsidRPr="00DA335B" w:rsidRDefault="00504677" w:rsidP="00DA335B">
            <w:pPr>
              <w:pStyle w:val="Lenteliutekstas"/>
              <w:rPr>
                <w:rFonts w:ascii="Calibri" w:hAnsi="Calibri" w:cs="Arial"/>
                <w:sz w:val="20"/>
                <w:szCs w:val="20"/>
              </w:rPr>
            </w:pPr>
            <w:r>
              <w:rPr>
                <w:rFonts w:ascii="Calibri" w:hAnsi="Calibri" w:cs="Arial"/>
                <w:sz w:val="20"/>
                <w:szCs w:val="20"/>
              </w:rPr>
              <w:t>41,0</w:t>
            </w:r>
          </w:p>
        </w:tc>
        <w:tc>
          <w:tcPr>
            <w:tcW w:w="1814" w:type="dxa"/>
            <w:tcBorders>
              <w:top w:val="nil"/>
              <w:left w:val="nil"/>
              <w:bottom w:val="single" w:sz="4" w:space="0" w:color="auto"/>
              <w:right w:val="nil"/>
            </w:tcBorders>
            <w:shd w:val="clear" w:color="auto" w:fill="auto"/>
            <w:vAlign w:val="center"/>
          </w:tcPr>
          <w:p w14:paraId="6C6D5237" w14:textId="77777777" w:rsidR="00504677" w:rsidRPr="00DA335B" w:rsidRDefault="00504677" w:rsidP="00DA335B">
            <w:pPr>
              <w:pStyle w:val="Lenteliutekstas"/>
              <w:rPr>
                <w:rFonts w:ascii="Calibri" w:hAnsi="Calibri" w:cs="Arial"/>
                <w:sz w:val="20"/>
                <w:szCs w:val="20"/>
              </w:rPr>
            </w:pPr>
            <w:r>
              <w:rPr>
                <w:rFonts w:ascii="Calibri" w:hAnsi="Calibri" w:cs="Arial"/>
                <w:sz w:val="20"/>
                <w:szCs w:val="20"/>
              </w:rPr>
              <w:t>176,0</w:t>
            </w:r>
          </w:p>
        </w:tc>
        <w:tc>
          <w:tcPr>
            <w:tcW w:w="1814" w:type="dxa"/>
            <w:tcBorders>
              <w:top w:val="nil"/>
              <w:left w:val="single" w:sz="8" w:space="0" w:color="auto"/>
              <w:bottom w:val="single" w:sz="4" w:space="0" w:color="auto"/>
              <w:right w:val="single" w:sz="8" w:space="0" w:color="auto"/>
            </w:tcBorders>
            <w:shd w:val="clear" w:color="auto" w:fill="auto"/>
            <w:vAlign w:val="center"/>
          </w:tcPr>
          <w:p w14:paraId="6C6D5238" w14:textId="77777777" w:rsidR="00504677" w:rsidRPr="00DA335B" w:rsidRDefault="00504677" w:rsidP="00DA335B">
            <w:pPr>
              <w:pStyle w:val="Lenteliutekstas"/>
              <w:rPr>
                <w:rFonts w:ascii="Calibri" w:hAnsi="Calibri" w:cs="Arial"/>
                <w:sz w:val="20"/>
                <w:szCs w:val="20"/>
              </w:rPr>
            </w:pPr>
            <w:r>
              <w:rPr>
                <w:rFonts w:ascii="Calibri" w:hAnsi="Calibri" w:cs="Arial"/>
                <w:sz w:val="20"/>
                <w:szCs w:val="20"/>
              </w:rPr>
              <w:t>64,0</w:t>
            </w:r>
          </w:p>
        </w:tc>
        <w:tc>
          <w:tcPr>
            <w:tcW w:w="1814" w:type="dxa"/>
            <w:tcBorders>
              <w:top w:val="nil"/>
              <w:left w:val="single" w:sz="8" w:space="0" w:color="auto"/>
              <w:bottom w:val="single" w:sz="4" w:space="0" w:color="auto"/>
              <w:right w:val="single" w:sz="8" w:space="0" w:color="auto"/>
            </w:tcBorders>
            <w:shd w:val="clear" w:color="auto" w:fill="D9D9D9"/>
            <w:vAlign w:val="center"/>
          </w:tcPr>
          <w:p w14:paraId="6C6D5239" w14:textId="77777777" w:rsidR="00504677" w:rsidRPr="00DA335B" w:rsidRDefault="00504677" w:rsidP="00DA335B">
            <w:pPr>
              <w:pStyle w:val="Lenteliutekstas"/>
              <w:rPr>
                <w:rFonts w:ascii="Calibri" w:hAnsi="Calibri" w:cs="Arial"/>
                <w:sz w:val="20"/>
                <w:szCs w:val="20"/>
              </w:rPr>
            </w:pPr>
            <w:r>
              <w:rPr>
                <w:rFonts w:ascii="Calibri" w:hAnsi="Calibri" w:cs="Arial"/>
                <w:sz w:val="20"/>
                <w:szCs w:val="20"/>
              </w:rPr>
              <w:t>93,7</w:t>
            </w:r>
          </w:p>
        </w:tc>
      </w:tr>
      <w:tr w:rsidR="00504677" w:rsidRPr="00DA335B" w14:paraId="6C6D5240" w14:textId="77777777" w:rsidTr="000F518F">
        <w:trPr>
          <w:trHeight w:val="315"/>
        </w:trPr>
        <w:tc>
          <w:tcPr>
            <w:tcW w:w="2246" w:type="dxa"/>
            <w:tcBorders>
              <w:top w:val="nil"/>
              <w:left w:val="single" w:sz="8" w:space="0" w:color="auto"/>
              <w:bottom w:val="single" w:sz="4" w:space="0" w:color="auto"/>
              <w:right w:val="single" w:sz="8" w:space="0" w:color="auto"/>
            </w:tcBorders>
            <w:shd w:val="clear" w:color="auto" w:fill="auto"/>
            <w:vAlign w:val="center"/>
            <w:hideMark/>
          </w:tcPr>
          <w:p w14:paraId="6C6D523B" w14:textId="77777777" w:rsidR="00504677" w:rsidRPr="00DA335B" w:rsidRDefault="00504677" w:rsidP="00DA335B">
            <w:pPr>
              <w:pStyle w:val="Lenteliutekstas"/>
              <w:rPr>
                <w:b/>
                <w:sz w:val="20"/>
                <w:szCs w:val="20"/>
              </w:rPr>
            </w:pPr>
            <w:r w:rsidRPr="00DA335B">
              <w:rPr>
                <w:b/>
                <w:sz w:val="20"/>
                <w:szCs w:val="20"/>
              </w:rPr>
              <w:t>Viso sąnaudų:</w:t>
            </w:r>
          </w:p>
        </w:tc>
        <w:tc>
          <w:tcPr>
            <w:tcW w:w="1814" w:type="dxa"/>
            <w:tcBorders>
              <w:top w:val="nil"/>
              <w:left w:val="nil"/>
              <w:bottom w:val="single" w:sz="4" w:space="0" w:color="auto"/>
              <w:right w:val="single" w:sz="8" w:space="0" w:color="auto"/>
            </w:tcBorders>
            <w:shd w:val="clear" w:color="auto" w:fill="auto"/>
            <w:vAlign w:val="center"/>
          </w:tcPr>
          <w:p w14:paraId="6C6D523C" w14:textId="77777777" w:rsidR="00504677" w:rsidRPr="00DA335B" w:rsidRDefault="00504677" w:rsidP="00DA335B">
            <w:pPr>
              <w:pStyle w:val="Lenteliutekstas"/>
              <w:rPr>
                <w:rFonts w:ascii="Calibri" w:hAnsi="Calibri" w:cs="Arial"/>
                <w:b/>
                <w:bCs/>
                <w:sz w:val="20"/>
                <w:szCs w:val="20"/>
              </w:rPr>
            </w:pPr>
            <w:r>
              <w:rPr>
                <w:rFonts w:ascii="Calibri" w:hAnsi="Calibri" w:cs="Arial"/>
                <w:b/>
                <w:bCs/>
                <w:sz w:val="20"/>
                <w:szCs w:val="20"/>
              </w:rPr>
              <w:t>2 214,2</w:t>
            </w:r>
          </w:p>
        </w:tc>
        <w:tc>
          <w:tcPr>
            <w:tcW w:w="1814" w:type="dxa"/>
            <w:tcBorders>
              <w:top w:val="nil"/>
              <w:left w:val="nil"/>
              <w:bottom w:val="single" w:sz="4" w:space="0" w:color="auto"/>
              <w:right w:val="nil"/>
            </w:tcBorders>
            <w:shd w:val="clear" w:color="auto" w:fill="auto"/>
            <w:vAlign w:val="center"/>
          </w:tcPr>
          <w:p w14:paraId="6C6D523D" w14:textId="77777777" w:rsidR="00504677" w:rsidRPr="00DA335B" w:rsidRDefault="00504677" w:rsidP="00DA335B">
            <w:pPr>
              <w:pStyle w:val="Lenteliutekstas"/>
              <w:rPr>
                <w:rFonts w:ascii="Calibri" w:hAnsi="Calibri" w:cs="Arial"/>
                <w:b/>
                <w:bCs/>
                <w:sz w:val="20"/>
                <w:szCs w:val="20"/>
              </w:rPr>
            </w:pPr>
            <w:r>
              <w:rPr>
                <w:rFonts w:ascii="Calibri" w:hAnsi="Calibri" w:cs="Arial"/>
                <w:b/>
                <w:bCs/>
                <w:sz w:val="20"/>
                <w:szCs w:val="20"/>
              </w:rPr>
              <w:t>2 851,4</w:t>
            </w:r>
          </w:p>
        </w:tc>
        <w:tc>
          <w:tcPr>
            <w:tcW w:w="1814" w:type="dxa"/>
            <w:tcBorders>
              <w:top w:val="nil"/>
              <w:left w:val="single" w:sz="8" w:space="0" w:color="auto"/>
              <w:bottom w:val="single" w:sz="4" w:space="0" w:color="auto"/>
              <w:right w:val="single" w:sz="8" w:space="0" w:color="auto"/>
            </w:tcBorders>
            <w:shd w:val="clear" w:color="auto" w:fill="auto"/>
            <w:vAlign w:val="center"/>
          </w:tcPr>
          <w:p w14:paraId="6C6D523E" w14:textId="77777777" w:rsidR="00504677" w:rsidRPr="00DA335B" w:rsidRDefault="00504677" w:rsidP="00DA335B">
            <w:pPr>
              <w:pStyle w:val="Lenteliutekstas"/>
              <w:rPr>
                <w:rFonts w:ascii="Calibri" w:hAnsi="Calibri" w:cs="Arial"/>
                <w:b/>
                <w:bCs/>
                <w:sz w:val="20"/>
                <w:szCs w:val="20"/>
              </w:rPr>
            </w:pPr>
            <w:r>
              <w:rPr>
                <w:rFonts w:ascii="Calibri" w:hAnsi="Calibri" w:cs="Arial"/>
                <w:b/>
                <w:bCs/>
                <w:sz w:val="20"/>
                <w:szCs w:val="20"/>
              </w:rPr>
              <w:t>2 868,8</w:t>
            </w:r>
          </w:p>
        </w:tc>
        <w:tc>
          <w:tcPr>
            <w:tcW w:w="1814" w:type="dxa"/>
            <w:tcBorders>
              <w:top w:val="nil"/>
              <w:left w:val="single" w:sz="8" w:space="0" w:color="auto"/>
              <w:bottom w:val="single" w:sz="4" w:space="0" w:color="auto"/>
              <w:right w:val="single" w:sz="8" w:space="0" w:color="auto"/>
            </w:tcBorders>
            <w:shd w:val="clear" w:color="auto" w:fill="D9D9D9"/>
            <w:vAlign w:val="center"/>
          </w:tcPr>
          <w:p w14:paraId="6C6D523F" w14:textId="77777777" w:rsidR="00504677" w:rsidRPr="00DA335B" w:rsidRDefault="00504677" w:rsidP="00DA335B">
            <w:pPr>
              <w:pStyle w:val="Lenteliutekstas"/>
              <w:rPr>
                <w:rFonts w:ascii="Calibri" w:hAnsi="Calibri" w:cs="Arial"/>
                <w:b/>
                <w:bCs/>
                <w:sz w:val="20"/>
                <w:szCs w:val="20"/>
              </w:rPr>
            </w:pPr>
            <w:r>
              <w:rPr>
                <w:rFonts w:ascii="Calibri" w:hAnsi="Calibri" w:cs="Arial"/>
                <w:b/>
                <w:bCs/>
                <w:sz w:val="20"/>
                <w:szCs w:val="20"/>
              </w:rPr>
              <w:t>2 644,8</w:t>
            </w:r>
          </w:p>
        </w:tc>
      </w:tr>
      <w:tr w:rsidR="00504677" w:rsidRPr="00DA335B" w14:paraId="6C6D5246" w14:textId="77777777" w:rsidTr="000F518F">
        <w:trPr>
          <w:trHeight w:val="561"/>
        </w:trPr>
        <w:tc>
          <w:tcPr>
            <w:tcW w:w="2246" w:type="dxa"/>
            <w:tcBorders>
              <w:top w:val="single" w:sz="4" w:space="0" w:color="auto"/>
              <w:left w:val="single" w:sz="4" w:space="0" w:color="auto"/>
              <w:bottom w:val="single" w:sz="4" w:space="0" w:color="auto"/>
              <w:right w:val="single" w:sz="8" w:space="0" w:color="auto"/>
            </w:tcBorders>
            <w:shd w:val="clear" w:color="auto" w:fill="auto"/>
            <w:vAlign w:val="center"/>
          </w:tcPr>
          <w:p w14:paraId="6C6D5241" w14:textId="77777777" w:rsidR="00504677" w:rsidRPr="00DA335B" w:rsidRDefault="00504677" w:rsidP="00576656">
            <w:pPr>
              <w:pStyle w:val="Lenteliutekstas"/>
              <w:rPr>
                <w:sz w:val="20"/>
                <w:szCs w:val="20"/>
              </w:rPr>
            </w:pPr>
            <w:r>
              <w:rPr>
                <w:sz w:val="20"/>
                <w:szCs w:val="20"/>
              </w:rPr>
              <w:t>Pelno norma (5% nuo sąnaudų)</w:t>
            </w:r>
          </w:p>
        </w:tc>
        <w:tc>
          <w:tcPr>
            <w:tcW w:w="1814" w:type="dxa"/>
            <w:tcBorders>
              <w:top w:val="single" w:sz="4" w:space="0" w:color="auto"/>
              <w:left w:val="nil"/>
              <w:bottom w:val="single" w:sz="4" w:space="0" w:color="auto"/>
              <w:right w:val="single" w:sz="8" w:space="0" w:color="auto"/>
            </w:tcBorders>
            <w:shd w:val="clear" w:color="auto" w:fill="auto"/>
            <w:vAlign w:val="center"/>
          </w:tcPr>
          <w:p w14:paraId="6C6D5242" w14:textId="77777777" w:rsidR="00504677" w:rsidRPr="004E5FCE" w:rsidRDefault="00504677" w:rsidP="004E5FCE">
            <w:pPr>
              <w:pStyle w:val="Lenteliutekstas"/>
              <w:rPr>
                <w:sz w:val="20"/>
              </w:rPr>
            </w:pPr>
            <w:r>
              <w:rPr>
                <w:rFonts w:ascii="Calibri" w:hAnsi="Calibri" w:cs="Arial"/>
                <w:sz w:val="20"/>
                <w:szCs w:val="20"/>
              </w:rPr>
              <w:t>110,7</w:t>
            </w:r>
          </w:p>
        </w:tc>
        <w:tc>
          <w:tcPr>
            <w:tcW w:w="1814" w:type="dxa"/>
            <w:tcBorders>
              <w:top w:val="single" w:sz="4" w:space="0" w:color="auto"/>
              <w:left w:val="nil"/>
              <w:bottom w:val="single" w:sz="4" w:space="0" w:color="auto"/>
              <w:right w:val="nil"/>
            </w:tcBorders>
            <w:shd w:val="clear" w:color="auto" w:fill="auto"/>
            <w:vAlign w:val="center"/>
          </w:tcPr>
          <w:p w14:paraId="6C6D5243" w14:textId="77777777" w:rsidR="00504677" w:rsidRPr="004E5FCE" w:rsidRDefault="00504677" w:rsidP="004E5FCE">
            <w:pPr>
              <w:pStyle w:val="Lenteliutekstas"/>
              <w:rPr>
                <w:sz w:val="20"/>
              </w:rPr>
            </w:pPr>
            <w:r>
              <w:rPr>
                <w:rFonts w:ascii="Calibri" w:hAnsi="Calibri" w:cs="Arial"/>
                <w:sz w:val="20"/>
                <w:szCs w:val="20"/>
              </w:rPr>
              <w:t>142,6</w:t>
            </w:r>
          </w:p>
        </w:tc>
        <w:tc>
          <w:tcPr>
            <w:tcW w:w="1814" w:type="dxa"/>
            <w:tcBorders>
              <w:top w:val="single" w:sz="4" w:space="0" w:color="auto"/>
              <w:left w:val="single" w:sz="8" w:space="0" w:color="auto"/>
              <w:bottom w:val="single" w:sz="4" w:space="0" w:color="auto"/>
              <w:right w:val="single" w:sz="4" w:space="0" w:color="auto"/>
            </w:tcBorders>
            <w:shd w:val="clear" w:color="auto" w:fill="auto"/>
            <w:vAlign w:val="center"/>
          </w:tcPr>
          <w:p w14:paraId="6C6D5244" w14:textId="77777777" w:rsidR="00504677" w:rsidRPr="004E5FCE" w:rsidRDefault="00504677" w:rsidP="004E5FCE">
            <w:pPr>
              <w:pStyle w:val="Lenteliutekstas"/>
              <w:rPr>
                <w:sz w:val="20"/>
              </w:rPr>
            </w:pPr>
            <w:r>
              <w:rPr>
                <w:rFonts w:ascii="Calibri" w:hAnsi="Calibri" w:cs="Arial"/>
                <w:sz w:val="20"/>
                <w:szCs w:val="20"/>
              </w:rPr>
              <w:t>143,5</w:t>
            </w:r>
          </w:p>
        </w:tc>
        <w:tc>
          <w:tcPr>
            <w:tcW w:w="1814" w:type="dxa"/>
            <w:tcBorders>
              <w:top w:val="single" w:sz="4" w:space="0" w:color="auto"/>
              <w:left w:val="single" w:sz="8" w:space="0" w:color="auto"/>
              <w:bottom w:val="single" w:sz="4" w:space="0" w:color="auto"/>
              <w:right w:val="single" w:sz="4" w:space="0" w:color="auto"/>
            </w:tcBorders>
            <w:shd w:val="clear" w:color="auto" w:fill="D9D9D9"/>
            <w:vAlign w:val="center"/>
          </w:tcPr>
          <w:p w14:paraId="6C6D5245" w14:textId="77777777" w:rsidR="00504677" w:rsidRPr="00DA335B" w:rsidRDefault="00504677" w:rsidP="00DA335B">
            <w:pPr>
              <w:pStyle w:val="Lenteliutekstas"/>
              <w:rPr>
                <w:rFonts w:ascii="Calibri" w:hAnsi="Calibri" w:cs="Arial"/>
                <w:sz w:val="20"/>
                <w:szCs w:val="20"/>
              </w:rPr>
            </w:pPr>
            <w:r>
              <w:rPr>
                <w:rFonts w:ascii="Calibri" w:hAnsi="Calibri" w:cs="Arial"/>
                <w:sz w:val="20"/>
                <w:szCs w:val="20"/>
              </w:rPr>
              <w:t>132,2</w:t>
            </w:r>
          </w:p>
        </w:tc>
      </w:tr>
      <w:tr w:rsidR="00504677" w:rsidRPr="00DA335B" w14:paraId="6C6D524C" w14:textId="77777777" w:rsidTr="000F518F">
        <w:trPr>
          <w:trHeight w:val="446"/>
        </w:trPr>
        <w:tc>
          <w:tcPr>
            <w:tcW w:w="2246" w:type="dxa"/>
            <w:tcBorders>
              <w:top w:val="single" w:sz="4" w:space="0" w:color="auto"/>
              <w:left w:val="single" w:sz="8" w:space="0" w:color="auto"/>
              <w:bottom w:val="single" w:sz="4" w:space="0" w:color="auto"/>
              <w:right w:val="single" w:sz="8" w:space="0" w:color="auto"/>
            </w:tcBorders>
            <w:shd w:val="clear" w:color="auto" w:fill="auto"/>
            <w:vAlign w:val="center"/>
          </w:tcPr>
          <w:p w14:paraId="6C6D5247" w14:textId="77777777" w:rsidR="00504677" w:rsidRPr="00DA335B" w:rsidRDefault="00504677" w:rsidP="00576656">
            <w:pPr>
              <w:pStyle w:val="Lenteliutekstas"/>
              <w:rPr>
                <w:b/>
                <w:sz w:val="20"/>
                <w:szCs w:val="20"/>
              </w:rPr>
            </w:pPr>
            <w:r w:rsidRPr="00DA335B">
              <w:rPr>
                <w:b/>
                <w:sz w:val="20"/>
                <w:szCs w:val="20"/>
              </w:rPr>
              <w:t>Viso sąnaudos su pel</w:t>
            </w:r>
            <w:r>
              <w:rPr>
                <w:b/>
                <w:sz w:val="20"/>
                <w:szCs w:val="20"/>
              </w:rPr>
              <w:t>no norma</w:t>
            </w:r>
          </w:p>
        </w:tc>
        <w:tc>
          <w:tcPr>
            <w:tcW w:w="1814" w:type="dxa"/>
            <w:tcBorders>
              <w:top w:val="single" w:sz="4" w:space="0" w:color="auto"/>
              <w:left w:val="nil"/>
              <w:bottom w:val="single" w:sz="4" w:space="0" w:color="auto"/>
              <w:right w:val="single" w:sz="8" w:space="0" w:color="auto"/>
            </w:tcBorders>
            <w:shd w:val="clear" w:color="auto" w:fill="auto"/>
            <w:vAlign w:val="center"/>
          </w:tcPr>
          <w:p w14:paraId="6C6D5248" w14:textId="77777777" w:rsidR="00504677" w:rsidRPr="004E5FCE" w:rsidRDefault="00504677" w:rsidP="004E5FCE">
            <w:pPr>
              <w:pStyle w:val="Lenteliutekstas"/>
              <w:rPr>
                <w:b/>
                <w:bCs/>
                <w:sz w:val="20"/>
              </w:rPr>
            </w:pPr>
            <w:r>
              <w:rPr>
                <w:rFonts w:ascii="Calibri" w:hAnsi="Calibri" w:cs="Arial"/>
                <w:b/>
                <w:bCs/>
                <w:sz w:val="20"/>
                <w:szCs w:val="20"/>
              </w:rPr>
              <w:t>2 324,9</w:t>
            </w:r>
          </w:p>
        </w:tc>
        <w:tc>
          <w:tcPr>
            <w:tcW w:w="1814" w:type="dxa"/>
            <w:tcBorders>
              <w:top w:val="single" w:sz="4" w:space="0" w:color="auto"/>
              <w:left w:val="nil"/>
              <w:bottom w:val="single" w:sz="4" w:space="0" w:color="auto"/>
              <w:right w:val="nil"/>
            </w:tcBorders>
            <w:shd w:val="clear" w:color="auto" w:fill="auto"/>
            <w:vAlign w:val="center"/>
          </w:tcPr>
          <w:p w14:paraId="6C6D5249" w14:textId="77777777" w:rsidR="00504677" w:rsidRPr="004E5FCE" w:rsidRDefault="00504677" w:rsidP="004E5FCE">
            <w:pPr>
              <w:pStyle w:val="Lenteliutekstas"/>
              <w:rPr>
                <w:b/>
                <w:bCs/>
                <w:sz w:val="20"/>
              </w:rPr>
            </w:pPr>
            <w:r>
              <w:rPr>
                <w:rFonts w:ascii="Calibri" w:hAnsi="Calibri" w:cs="Arial"/>
                <w:b/>
                <w:bCs/>
                <w:sz w:val="20"/>
                <w:szCs w:val="20"/>
              </w:rPr>
              <w:t>2 994,0</w:t>
            </w:r>
          </w:p>
        </w:tc>
        <w:tc>
          <w:tcPr>
            <w:tcW w:w="1814" w:type="dxa"/>
            <w:tcBorders>
              <w:top w:val="single" w:sz="4" w:space="0" w:color="auto"/>
              <w:left w:val="single" w:sz="8" w:space="0" w:color="auto"/>
              <w:bottom w:val="single" w:sz="4" w:space="0" w:color="auto"/>
              <w:right w:val="single" w:sz="8" w:space="0" w:color="auto"/>
            </w:tcBorders>
            <w:shd w:val="clear" w:color="auto" w:fill="auto"/>
            <w:vAlign w:val="center"/>
          </w:tcPr>
          <w:p w14:paraId="6C6D524A" w14:textId="77777777" w:rsidR="00504677" w:rsidRPr="004E5FCE" w:rsidRDefault="00504677" w:rsidP="004E5FCE">
            <w:pPr>
              <w:pStyle w:val="Lenteliutekstas"/>
              <w:rPr>
                <w:b/>
                <w:bCs/>
                <w:sz w:val="20"/>
              </w:rPr>
            </w:pPr>
            <w:r>
              <w:rPr>
                <w:rFonts w:ascii="Calibri" w:hAnsi="Calibri" w:cs="Arial"/>
                <w:b/>
                <w:bCs/>
                <w:sz w:val="20"/>
                <w:szCs w:val="20"/>
              </w:rPr>
              <w:t>3 012,3</w:t>
            </w:r>
          </w:p>
        </w:tc>
        <w:tc>
          <w:tcPr>
            <w:tcW w:w="1814" w:type="dxa"/>
            <w:tcBorders>
              <w:top w:val="single" w:sz="4" w:space="0" w:color="auto"/>
              <w:left w:val="single" w:sz="8" w:space="0" w:color="auto"/>
              <w:bottom w:val="single" w:sz="4" w:space="0" w:color="auto"/>
              <w:right w:val="single" w:sz="8" w:space="0" w:color="auto"/>
            </w:tcBorders>
            <w:shd w:val="clear" w:color="auto" w:fill="D9D9D9"/>
            <w:vAlign w:val="center"/>
          </w:tcPr>
          <w:p w14:paraId="6C6D524B" w14:textId="77777777" w:rsidR="00504677" w:rsidRPr="00DA335B" w:rsidRDefault="00504677" w:rsidP="00DA335B">
            <w:pPr>
              <w:pStyle w:val="Lenteliutekstas"/>
              <w:rPr>
                <w:rFonts w:ascii="Calibri" w:hAnsi="Calibri" w:cs="Arial"/>
                <w:b/>
                <w:bCs/>
                <w:sz w:val="20"/>
                <w:szCs w:val="20"/>
              </w:rPr>
            </w:pPr>
            <w:r>
              <w:rPr>
                <w:rFonts w:ascii="Calibri" w:hAnsi="Calibri" w:cs="Arial"/>
                <w:b/>
                <w:bCs/>
                <w:sz w:val="20"/>
                <w:szCs w:val="20"/>
              </w:rPr>
              <w:t>2 777,0</w:t>
            </w:r>
          </w:p>
        </w:tc>
      </w:tr>
    </w:tbl>
    <w:p w14:paraId="6C6D524D" w14:textId="77777777" w:rsidR="006E6F9B" w:rsidRDefault="000F518F" w:rsidP="000F518F">
      <w:pPr>
        <w:rPr>
          <w:rFonts w:ascii="Calibri" w:hAnsi="Calibri"/>
          <w:color w:val="000000"/>
          <w:lang w:val="lt-LT"/>
        </w:rPr>
      </w:pPr>
      <w:r w:rsidRPr="00C12BEC">
        <w:rPr>
          <w:rFonts w:ascii="Calibri" w:hAnsi="Calibri"/>
          <w:color w:val="000000"/>
          <w:lang w:val="lt-LT"/>
        </w:rPr>
        <w:tab/>
        <w:t>Alternatyvus išlaidų išskaidymas yra tarp kintamųjų ir fiksuotųjų išlaidų. Toliau pateikiamas išlaidų grupavimas pagal jų jautrumą sutvarkomų atliekų kiekiams.</w:t>
      </w:r>
    </w:p>
    <w:p w14:paraId="6C6D524E" w14:textId="77777777" w:rsidR="000A5ABE" w:rsidRPr="00C12BEC" w:rsidRDefault="000A5ABE" w:rsidP="000A5ABE">
      <w:pPr>
        <w:pStyle w:val="Pavadinimas"/>
        <w:rPr>
          <w:rFonts w:ascii="Calibri" w:hAnsi="Calibri"/>
          <w:color w:val="000000"/>
          <w:lang w:val="lt-LT"/>
        </w:rPr>
      </w:pPr>
      <w:r>
        <w:rPr>
          <w:lang w:val="lt-LT"/>
        </w:rPr>
        <w:t>11</w:t>
      </w:r>
      <w:r w:rsidRPr="00C12BEC">
        <w:rPr>
          <w:lang w:val="lt-LT"/>
        </w:rPr>
        <w:t xml:space="preserve"> lentelė. </w:t>
      </w:r>
      <w:r>
        <w:rPr>
          <w:lang w:val="lt-LT"/>
        </w:rPr>
        <w:t>Panevėžio regioninio atliekų tvarkymo centro išlaidų išskyrimas į kintamąsias ir fiksuotąsias išlaidas</w:t>
      </w:r>
      <w:r w:rsidR="00576656">
        <w:rPr>
          <w:lang w:val="lt-LT"/>
        </w:rPr>
        <w:t>, tūkst. Eur</w:t>
      </w:r>
    </w:p>
    <w:tbl>
      <w:tblPr>
        <w:tblW w:w="9502" w:type="dxa"/>
        <w:tblInd w:w="93" w:type="dxa"/>
        <w:tblLayout w:type="fixed"/>
        <w:tblLook w:val="04A0" w:firstRow="1" w:lastRow="0" w:firstColumn="1" w:lastColumn="0" w:noHBand="0" w:noVBand="1"/>
      </w:tblPr>
      <w:tblGrid>
        <w:gridCol w:w="2246"/>
        <w:gridCol w:w="1814"/>
        <w:gridCol w:w="1814"/>
        <w:gridCol w:w="1814"/>
        <w:gridCol w:w="1814"/>
      </w:tblGrid>
      <w:tr w:rsidR="000F518F" w:rsidRPr="00DA335B" w14:paraId="6C6D5254" w14:textId="77777777" w:rsidTr="000F518F">
        <w:trPr>
          <w:trHeight w:val="766"/>
          <w:tblHeader/>
        </w:trPr>
        <w:tc>
          <w:tcPr>
            <w:tcW w:w="2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24F" w14:textId="77777777" w:rsidR="000F518F" w:rsidRPr="00DA335B" w:rsidRDefault="000F518F" w:rsidP="000F518F">
            <w:pPr>
              <w:pStyle w:val="Lenteliutekstas"/>
              <w:rPr>
                <w:b/>
                <w:sz w:val="20"/>
                <w:szCs w:val="20"/>
              </w:rPr>
            </w:pPr>
            <w:r w:rsidRPr="00DA335B">
              <w:rPr>
                <w:b/>
                <w:sz w:val="20"/>
                <w:szCs w:val="20"/>
              </w:rPr>
              <w:t> </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6C6D5250" w14:textId="77777777" w:rsidR="000F518F" w:rsidRPr="00DA335B" w:rsidRDefault="00576656" w:rsidP="00576656">
            <w:pPr>
              <w:pStyle w:val="Lenteliutekstas"/>
              <w:rPr>
                <w:sz w:val="20"/>
                <w:szCs w:val="20"/>
              </w:rPr>
            </w:pPr>
            <w:r>
              <w:rPr>
                <w:sz w:val="20"/>
                <w:szCs w:val="20"/>
              </w:rPr>
              <w:t>Planuojamos 2016 m. sąnaudos</w:t>
            </w:r>
          </w:p>
        </w:tc>
        <w:tc>
          <w:tcPr>
            <w:tcW w:w="1814" w:type="dxa"/>
            <w:tcBorders>
              <w:top w:val="single" w:sz="8" w:space="0" w:color="auto"/>
              <w:left w:val="nil"/>
              <w:bottom w:val="single" w:sz="8" w:space="0" w:color="auto"/>
              <w:right w:val="nil"/>
            </w:tcBorders>
            <w:shd w:val="clear" w:color="auto" w:fill="auto"/>
            <w:vAlign w:val="center"/>
            <w:hideMark/>
          </w:tcPr>
          <w:p w14:paraId="6C6D5251" w14:textId="77777777" w:rsidR="000F518F" w:rsidRPr="00DA335B" w:rsidRDefault="00576656" w:rsidP="00576656">
            <w:pPr>
              <w:pStyle w:val="Lenteliutekstas"/>
              <w:rPr>
                <w:sz w:val="20"/>
                <w:szCs w:val="20"/>
              </w:rPr>
            </w:pPr>
            <w:r>
              <w:rPr>
                <w:sz w:val="20"/>
                <w:szCs w:val="20"/>
              </w:rPr>
              <w:t>Planuojamos 2017 m. sąnaudos</w:t>
            </w:r>
          </w:p>
        </w:tc>
        <w:tc>
          <w:tcPr>
            <w:tcW w:w="18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252" w14:textId="77777777" w:rsidR="000F518F" w:rsidRPr="00DA335B" w:rsidRDefault="00576656" w:rsidP="00576656">
            <w:pPr>
              <w:pStyle w:val="Lenteliutekstas"/>
              <w:rPr>
                <w:sz w:val="20"/>
                <w:szCs w:val="20"/>
              </w:rPr>
            </w:pPr>
            <w:r>
              <w:rPr>
                <w:sz w:val="20"/>
                <w:szCs w:val="20"/>
              </w:rPr>
              <w:t>Planuojamos 2018 m. sąnaudos</w:t>
            </w:r>
          </w:p>
        </w:tc>
        <w:tc>
          <w:tcPr>
            <w:tcW w:w="1814" w:type="dxa"/>
            <w:tcBorders>
              <w:top w:val="single" w:sz="8" w:space="0" w:color="auto"/>
              <w:left w:val="single" w:sz="8" w:space="0" w:color="auto"/>
              <w:bottom w:val="single" w:sz="8" w:space="0" w:color="auto"/>
              <w:right w:val="single" w:sz="8" w:space="0" w:color="auto"/>
            </w:tcBorders>
            <w:shd w:val="clear" w:color="auto" w:fill="D9D9D9"/>
          </w:tcPr>
          <w:p w14:paraId="6C6D5253" w14:textId="77777777" w:rsidR="000F518F" w:rsidRPr="00DA335B" w:rsidRDefault="00576656" w:rsidP="00576656">
            <w:pPr>
              <w:pStyle w:val="Lenteliutekstas"/>
              <w:rPr>
                <w:sz w:val="20"/>
                <w:szCs w:val="20"/>
              </w:rPr>
            </w:pPr>
            <w:r>
              <w:rPr>
                <w:sz w:val="20"/>
                <w:szCs w:val="20"/>
              </w:rPr>
              <w:t>Vidutinės sąnaudos 2016-2018 m.</w:t>
            </w:r>
          </w:p>
        </w:tc>
      </w:tr>
      <w:tr w:rsidR="00DA335B" w:rsidRPr="00DA335B" w14:paraId="6C6D525A" w14:textId="77777777" w:rsidTr="00DA335B">
        <w:trPr>
          <w:trHeight w:val="615"/>
        </w:trPr>
        <w:tc>
          <w:tcPr>
            <w:tcW w:w="2246" w:type="dxa"/>
            <w:tcBorders>
              <w:top w:val="nil"/>
              <w:left w:val="single" w:sz="8" w:space="0" w:color="auto"/>
              <w:bottom w:val="single" w:sz="8" w:space="0" w:color="auto"/>
              <w:right w:val="single" w:sz="8" w:space="0" w:color="auto"/>
            </w:tcBorders>
            <w:shd w:val="clear" w:color="auto" w:fill="auto"/>
            <w:vAlign w:val="center"/>
          </w:tcPr>
          <w:p w14:paraId="6C6D5255" w14:textId="77777777" w:rsidR="00DA335B" w:rsidRPr="00DA335B" w:rsidRDefault="00DA335B" w:rsidP="000F518F">
            <w:pPr>
              <w:pStyle w:val="Lenteliutekstas"/>
              <w:rPr>
                <w:rFonts w:cs="Arial"/>
                <w:b/>
                <w:sz w:val="20"/>
                <w:szCs w:val="20"/>
              </w:rPr>
            </w:pPr>
            <w:r w:rsidRPr="00DA335B">
              <w:rPr>
                <w:rFonts w:cs="Arial"/>
                <w:b/>
                <w:sz w:val="20"/>
                <w:szCs w:val="20"/>
              </w:rPr>
              <w:t>Kintamos sąnaudos:</w:t>
            </w:r>
          </w:p>
        </w:tc>
        <w:tc>
          <w:tcPr>
            <w:tcW w:w="1814" w:type="dxa"/>
            <w:tcBorders>
              <w:top w:val="nil"/>
              <w:left w:val="nil"/>
              <w:bottom w:val="single" w:sz="8" w:space="0" w:color="auto"/>
              <w:right w:val="single" w:sz="8" w:space="0" w:color="auto"/>
            </w:tcBorders>
            <w:shd w:val="clear" w:color="auto" w:fill="auto"/>
            <w:vAlign w:val="center"/>
          </w:tcPr>
          <w:p w14:paraId="6C6D5256" w14:textId="77777777" w:rsidR="00DA335B" w:rsidRPr="004E5FCE" w:rsidRDefault="001B4B4A" w:rsidP="00DA335B">
            <w:pPr>
              <w:pStyle w:val="Lenteliutekstas"/>
              <w:rPr>
                <w:rFonts w:ascii="Calibri" w:hAnsi="Calibri" w:cs="Arial"/>
                <w:b/>
                <w:bCs/>
                <w:sz w:val="20"/>
                <w:szCs w:val="20"/>
              </w:rPr>
            </w:pPr>
            <w:r>
              <w:rPr>
                <w:rFonts w:ascii="Calibri" w:hAnsi="Calibri" w:cs="Arial"/>
                <w:b/>
                <w:bCs/>
                <w:sz w:val="20"/>
                <w:szCs w:val="20"/>
              </w:rPr>
              <w:t>1 364,8</w:t>
            </w:r>
          </w:p>
        </w:tc>
        <w:tc>
          <w:tcPr>
            <w:tcW w:w="1814" w:type="dxa"/>
            <w:tcBorders>
              <w:top w:val="nil"/>
              <w:left w:val="nil"/>
              <w:bottom w:val="single" w:sz="8" w:space="0" w:color="auto"/>
              <w:right w:val="nil"/>
            </w:tcBorders>
            <w:shd w:val="clear" w:color="auto" w:fill="auto"/>
            <w:vAlign w:val="center"/>
          </w:tcPr>
          <w:p w14:paraId="6C6D5257" w14:textId="77777777" w:rsidR="00DA335B" w:rsidRPr="004E5FCE" w:rsidRDefault="00046E93" w:rsidP="00DA335B">
            <w:pPr>
              <w:pStyle w:val="Lenteliutekstas"/>
              <w:rPr>
                <w:rFonts w:ascii="Calibri" w:hAnsi="Calibri" w:cs="Arial"/>
                <w:b/>
                <w:bCs/>
                <w:sz w:val="20"/>
                <w:szCs w:val="20"/>
              </w:rPr>
            </w:pPr>
            <w:r>
              <w:rPr>
                <w:rFonts w:ascii="Calibri" w:hAnsi="Calibri" w:cs="Arial"/>
                <w:b/>
                <w:bCs/>
                <w:sz w:val="20"/>
                <w:szCs w:val="20"/>
              </w:rPr>
              <w:t>1 456,7</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258" w14:textId="77777777" w:rsidR="00DA335B" w:rsidRPr="004E5FCE" w:rsidRDefault="00DA335B" w:rsidP="00DA335B">
            <w:pPr>
              <w:pStyle w:val="Lenteliutekstas"/>
              <w:rPr>
                <w:rFonts w:ascii="Calibri" w:hAnsi="Calibri" w:cs="Arial"/>
                <w:b/>
                <w:bCs/>
                <w:sz w:val="20"/>
                <w:szCs w:val="20"/>
              </w:rPr>
            </w:pPr>
            <w:r w:rsidRPr="004E5FCE">
              <w:rPr>
                <w:rFonts w:ascii="Calibri" w:hAnsi="Calibri" w:cs="Arial"/>
                <w:b/>
                <w:bCs/>
                <w:sz w:val="20"/>
                <w:szCs w:val="20"/>
              </w:rPr>
              <w:t>1 561,8</w:t>
            </w:r>
          </w:p>
        </w:tc>
        <w:tc>
          <w:tcPr>
            <w:tcW w:w="1814" w:type="dxa"/>
            <w:tcBorders>
              <w:top w:val="nil"/>
              <w:left w:val="single" w:sz="8" w:space="0" w:color="auto"/>
              <w:bottom w:val="single" w:sz="8" w:space="0" w:color="auto"/>
              <w:right w:val="single" w:sz="8" w:space="0" w:color="auto"/>
            </w:tcBorders>
            <w:shd w:val="clear" w:color="auto" w:fill="D9D9D9"/>
            <w:vAlign w:val="center"/>
          </w:tcPr>
          <w:p w14:paraId="6C6D5259" w14:textId="77777777" w:rsidR="00DA335B" w:rsidRPr="004E5FCE" w:rsidRDefault="001B4B4A" w:rsidP="00DA335B">
            <w:pPr>
              <w:pStyle w:val="Lenteliutekstas"/>
              <w:rPr>
                <w:rFonts w:ascii="Calibri" w:hAnsi="Calibri" w:cs="Arial"/>
                <w:b/>
                <w:bCs/>
                <w:sz w:val="20"/>
                <w:szCs w:val="20"/>
              </w:rPr>
            </w:pPr>
            <w:r>
              <w:rPr>
                <w:rFonts w:ascii="Calibri" w:hAnsi="Calibri" w:cs="Arial"/>
                <w:b/>
                <w:bCs/>
                <w:sz w:val="20"/>
                <w:szCs w:val="20"/>
              </w:rPr>
              <w:t>1 461,0</w:t>
            </w:r>
          </w:p>
        </w:tc>
      </w:tr>
      <w:tr w:rsidR="00DA335B" w:rsidRPr="00DA335B" w14:paraId="6C6D5260" w14:textId="77777777" w:rsidTr="00DA335B">
        <w:trPr>
          <w:trHeight w:val="615"/>
        </w:trPr>
        <w:tc>
          <w:tcPr>
            <w:tcW w:w="2246" w:type="dxa"/>
            <w:tcBorders>
              <w:top w:val="nil"/>
              <w:left w:val="single" w:sz="8" w:space="0" w:color="auto"/>
              <w:bottom w:val="single" w:sz="8" w:space="0" w:color="auto"/>
              <w:right w:val="single" w:sz="8" w:space="0" w:color="auto"/>
            </w:tcBorders>
            <w:shd w:val="clear" w:color="auto" w:fill="auto"/>
            <w:vAlign w:val="center"/>
          </w:tcPr>
          <w:p w14:paraId="6C6D525B" w14:textId="77777777" w:rsidR="00DA335B" w:rsidRPr="00DA335B" w:rsidRDefault="00DA335B" w:rsidP="000F518F">
            <w:pPr>
              <w:pStyle w:val="Lenteliutekstas"/>
              <w:rPr>
                <w:rFonts w:cs="Arial"/>
                <w:sz w:val="20"/>
                <w:szCs w:val="20"/>
              </w:rPr>
            </w:pPr>
            <w:r w:rsidRPr="00DA335B">
              <w:rPr>
                <w:rFonts w:cs="Arial"/>
                <w:sz w:val="20"/>
                <w:szCs w:val="20"/>
              </w:rPr>
              <w:t>Atliekų tvarkymo, presavimo, transportavimo sąnaudos</w:t>
            </w:r>
          </w:p>
        </w:tc>
        <w:tc>
          <w:tcPr>
            <w:tcW w:w="1814" w:type="dxa"/>
            <w:tcBorders>
              <w:top w:val="nil"/>
              <w:left w:val="nil"/>
              <w:bottom w:val="single" w:sz="8" w:space="0" w:color="auto"/>
              <w:right w:val="single" w:sz="8" w:space="0" w:color="auto"/>
            </w:tcBorders>
            <w:shd w:val="clear" w:color="auto" w:fill="auto"/>
            <w:vAlign w:val="center"/>
          </w:tcPr>
          <w:p w14:paraId="6C6D525C"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333,8</w:t>
            </w:r>
          </w:p>
        </w:tc>
        <w:tc>
          <w:tcPr>
            <w:tcW w:w="1814" w:type="dxa"/>
            <w:tcBorders>
              <w:top w:val="nil"/>
              <w:left w:val="nil"/>
              <w:bottom w:val="single" w:sz="8" w:space="0" w:color="auto"/>
              <w:right w:val="nil"/>
            </w:tcBorders>
            <w:shd w:val="clear" w:color="auto" w:fill="auto"/>
            <w:vAlign w:val="center"/>
          </w:tcPr>
          <w:p w14:paraId="6C6D525D"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339,9</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25E"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349,5</w:t>
            </w:r>
          </w:p>
        </w:tc>
        <w:tc>
          <w:tcPr>
            <w:tcW w:w="1814" w:type="dxa"/>
            <w:tcBorders>
              <w:top w:val="nil"/>
              <w:left w:val="single" w:sz="8" w:space="0" w:color="auto"/>
              <w:bottom w:val="single" w:sz="8" w:space="0" w:color="auto"/>
              <w:right w:val="single" w:sz="8" w:space="0" w:color="auto"/>
            </w:tcBorders>
            <w:shd w:val="clear" w:color="auto" w:fill="D9D9D9"/>
            <w:vAlign w:val="center"/>
          </w:tcPr>
          <w:p w14:paraId="6C6D525F"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341,0</w:t>
            </w:r>
          </w:p>
        </w:tc>
      </w:tr>
      <w:tr w:rsidR="00DA335B" w:rsidRPr="00DA335B" w14:paraId="6C6D5266" w14:textId="77777777" w:rsidTr="00DA335B">
        <w:trPr>
          <w:trHeight w:val="615"/>
        </w:trPr>
        <w:tc>
          <w:tcPr>
            <w:tcW w:w="2246" w:type="dxa"/>
            <w:tcBorders>
              <w:top w:val="nil"/>
              <w:left w:val="single" w:sz="8" w:space="0" w:color="auto"/>
              <w:bottom w:val="single" w:sz="8" w:space="0" w:color="auto"/>
              <w:right w:val="single" w:sz="8" w:space="0" w:color="auto"/>
            </w:tcBorders>
            <w:shd w:val="clear" w:color="auto" w:fill="auto"/>
            <w:vAlign w:val="center"/>
          </w:tcPr>
          <w:p w14:paraId="6C6D5261" w14:textId="77777777" w:rsidR="00DA335B" w:rsidRPr="00DA335B" w:rsidRDefault="00DA335B" w:rsidP="000F518F">
            <w:pPr>
              <w:pStyle w:val="Lenteliutekstas"/>
              <w:rPr>
                <w:rFonts w:cs="Arial"/>
                <w:sz w:val="20"/>
                <w:szCs w:val="20"/>
              </w:rPr>
            </w:pPr>
            <w:r w:rsidRPr="00DA335B">
              <w:rPr>
                <w:rFonts w:cs="Arial"/>
                <w:sz w:val="20"/>
                <w:szCs w:val="20"/>
              </w:rPr>
              <w:lastRenderedPageBreak/>
              <w:t>Kaupimai sąvartyno uždarymui</w:t>
            </w:r>
          </w:p>
        </w:tc>
        <w:tc>
          <w:tcPr>
            <w:tcW w:w="1814" w:type="dxa"/>
            <w:tcBorders>
              <w:top w:val="nil"/>
              <w:left w:val="nil"/>
              <w:bottom w:val="single" w:sz="8" w:space="0" w:color="auto"/>
              <w:right w:val="single" w:sz="8" w:space="0" w:color="auto"/>
            </w:tcBorders>
            <w:shd w:val="clear" w:color="auto" w:fill="auto"/>
            <w:vAlign w:val="center"/>
          </w:tcPr>
          <w:p w14:paraId="6C6D5262"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151,8</w:t>
            </w:r>
          </w:p>
        </w:tc>
        <w:tc>
          <w:tcPr>
            <w:tcW w:w="1814" w:type="dxa"/>
            <w:tcBorders>
              <w:top w:val="nil"/>
              <w:left w:val="nil"/>
              <w:bottom w:val="single" w:sz="8" w:space="0" w:color="auto"/>
              <w:right w:val="nil"/>
            </w:tcBorders>
            <w:shd w:val="clear" w:color="auto" w:fill="auto"/>
            <w:vAlign w:val="center"/>
          </w:tcPr>
          <w:p w14:paraId="6C6D5263"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141,0</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264"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142,9</w:t>
            </w:r>
          </w:p>
        </w:tc>
        <w:tc>
          <w:tcPr>
            <w:tcW w:w="1814" w:type="dxa"/>
            <w:tcBorders>
              <w:top w:val="nil"/>
              <w:left w:val="single" w:sz="8" w:space="0" w:color="auto"/>
              <w:bottom w:val="single" w:sz="8" w:space="0" w:color="auto"/>
              <w:right w:val="single" w:sz="8" w:space="0" w:color="auto"/>
            </w:tcBorders>
            <w:shd w:val="clear" w:color="auto" w:fill="D9D9D9"/>
            <w:vAlign w:val="center"/>
          </w:tcPr>
          <w:p w14:paraId="6C6D5265"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145,2</w:t>
            </w:r>
          </w:p>
        </w:tc>
      </w:tr>
      <w:tr w:rsidR="00DA335B" w:rsidRPr="00DA335B" w14:paraId="6C6D526C" w14:textId="77777777" w:rsidTr="00DA335B">
        <w:trPr>
          <w:trHeight w:val="315"/>
        </w:trPr>
        <w:tc>
          <w:tcPr>
            <w:tcW w:w="2246" w:type="dxa"/>
            <w:tcBorders>
              <w:top w:val="nil"/>
              <w:left w:val="single" w:sz="8" w:space="0" w:color="auto"/>
              <w:bottom w:val="single" w:sz="8" w:space="0" w:color="auto"/>
              <w:right w:val="single" w:sz="8" w:space="0" w:color="auto"/>
            </w:tcBorders>
            <w:shd w:val="clear" w:color="auto" w:fill="auto"/>
            <w:vAlign w:val="center"/>
          </w:tcPr>
          <w:p w14:paraId="6C6D5267" w14:textId="77777777" w:rsidR="00DA335B" w:rsidRPr="00DA335B" w:rsidRDefault="00DA335B" w:rsidP="000F518F">
            <w:pPr>
              <w:pStyle w:val="Lenteliutekstas"/>
              <w:rPr>
                <w:rFonts w:cs="Arial"/>
                <w:sz w:val="20"/>
                <w:szCs w:val="20"/>
              </w:rPr>
            </w:pPr>
            <w:r w:rsidRPr="00DA335B">
              <w:rPr>
                <w:rFonts w:cs="Arial"/>
                <w:sz w:val="20"/>
                <w:szCs w:val="20"/>
              </w:rPr>
              <w:t>Aplinkos taršos mokestis sąvartyne šalinamoms atliekomis</w:t>
            </w:r>
          </w:p>
        </w:tc>
        <w:tc>
          <w:tcPr>
            <w:tcW w:w="1814" w:type="dxa"/>
            <w:tcBorders>
              <w:top w:val="nil"/>
              <w:left w:val="nil"/>
              <w:bottom w:val="single" w:sz="8" w:space="0" w:color="auto"/>
              <w:right w:val="single" w:sz="8" w:space="0" w:color="auto"/>
            </w:tcBorders>
            <w:shd w:val="clear" w:color="auto" w:fill="auto"/>
            <w:vAlign w:val="center"/>
          </w:tcPr>
          <w:p w14:paraId="6C6D5268"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158,6</w:t>
            </w:r>
          </w:p>
        </w:tc>
        <w:tc>
          <w:tcPr>
            <w:tcW w:w="1814" w:type="dxa"/>
            <w:tcBorders>
              <w:top w:val="nil"/>
              <w:left w:val="nil"/>
              <w:bottom w:val="single" w:sz="8" w:space="0" w:color="auto"/>
              <w:right w:val="nil"/>
            </w:tcBorders>
            <w:shd w:val="clear" w:color="auto" w:fill="auto"/>
            <w:vAlign w:val="center"/>
          </w:tcPr>
          <w:p w14:paraId="6C6D5269"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153,4</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26A"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256,1</w:t>
            </w:r>
          </w:p>
        </w:tc>
        <w:tc>
          <w:tcPr>
            <w:tcW w:w="1814" w:type="dxa"/>
            <w:tcBorders>
              <w:top w:val="nil"/>
              <w:left w:val="single" w:sz="8" w:space="0" w:color="auto"/>
              <w:bottom w:val="single" w:sz="8" w:space="0" w:color="auto"/>
              <w:right w:val="single" w:sz="8" w:space="0" w:color="auto"/>
            </w:tcBorders>
            <w:shd w:val="clear" w:color="auto" w:fill="D9D9D9"/>
            <w:vAlign w:val="center"/>
          </w:tcPr>
          <w:p w14:paraId="6C6D526B"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189,4</w:t>
            </w:r>
          </w:p>
        </w:tc>
      </w:tr>
      <w:tr w:rsidR="00DA335B" w:rsidRPr="00DA335B" w14:paraId="6C6D5272" w14:textId="77777777" w:rsidTr="00DA335B">
        <w:trPr>
          <w:trHeight w:val="350"/>
        </w:trPr>
        <w:tc>
          <w:tcPr>
            <w:tcW w:w="2246" w:type="dxa"/>
            <w:tcBorders>
              <w:top w:val="nil"/>
              <w:left w:val="single" w:sz="8" w:space="0" w:color="auto"/>
              <w:bottom w:val="single" w:sz="8" w:space="0" w:color="auto"/>
              <w:right w:val="single" w:sz="8" w:space="0" w:color="auto"/>
            </w:tcBorders>
            <w:shd w:val="clear" w:color="auto" w:fill="auto"/>
            <w:vAlign w:val="center"/>
          </w:tcPr>
          <w:p w14:paraId="6C6D526D" w14:textId="77777777" w:rsidR="00DA335B" w:rsidRPr="00DA335B" w:rsidRDefault="00DA335B" w:rsidP="000F518F">
            <w:pPr>
              <w:pStyle w:val="Lenteliutekstas"/>
              <w:rPr>
                <w:rFonts w:cs="Arial"/>
                <w:sz w:val="20"/>
                <w:szCs w:val="20"/>
              </w:rPr>
            </w:pPr>
            <w:r w:rsidRPr="00DA335B">
              <w:rPr>
                <w:rFonts w:cs="Arial"/>
                <w:sz w:val="20"/>
                <w:szCs w:val="20"/>
              </w:rPr>
              <w:t>Atliekų apdorojimas MBA įrenginiuose (mokestis operatoriui)</w:t>
            </w:r>
          </w:p>
        </w:tc>
        <w:tc>
          <w:tcPr>
            <w:tcW w:w="1814" w:type="dxa"/>
            <w:tcBorders>
              <w:top w:val="nil"/>
              <w:left w:val="nil"/>
              <w:bottom w:val="single" w:sz="8" w:space="0" w:color="auto"/>
              <w:right w:val="single" w:sz="8" w:space="0" w:color="auto"/>
            </w:tcBorders>
            <w:shd w:val="clear" w:color="auto" w:fill="auto"/>
            <w:vAlign w:val="center"/>
          </w:tcPr>
          <w:p w14:paraId="6C6D526E"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720,6</w:t>
            </w:r>
          </w:p>
        </w:tc>
        <w:tc>
          <w:tcPr>
            <w:tcW w:w="1814" w:type="dxa"/>
            <w:tcBorders>
              <w:top w:val="nil"/>
              <w:left w:val="nil"/>
              <w:bottom w:val="single" w:sz="8" w:space="0" w:color="auto"/>
              <w:right w:val="nil"/>
            </w:tcBorders>
            <w:shd w:val="clear" w:color="auto" w:fill="auto"/>
            <w:vAlign w:val="center"/>
          </w:tcPr>
          <w:p w14:paraId="6C6D526F" w14:textId="77777777" w:rsidR="00DA335B" w:rsidRPr="00DA335B" w:rsidRDefault="00046E93" w:rsidP="00DA335B">
            <w:pPr>
              <w:pStyle w:val="Lenteliutekstas"/>
              <w:rPr>
                <w:rFonts w:ascii="Calibri" w:hAnsi="Calibri" w:cs="Arial"/>
                <w:sz w:val="20"/>
                <w:szCs w:val="20"/>
              </w:rPr>
            </w:pPr>
            <w:r>
              <w:rPr>
                <w:rFonts w:ascii="Calibri" w:hAnsi="Calibri" w:cs="Arial"/>
                <w:sz w:val="20"/>
                <w:szCs w:val="20"/>
              </w:rPr>
              <w:t>822,4</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270"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813,3</w:t>
            </w:r>
          </w:p>
        </w:tc>
        <w:tc>
          <w:tcPr>
            <w:tcW w:w="1814" w:type="dxa"/>
            <w:tcBorders>
              <w:top w:val="nil"/>
              <w:left w:val="single" w:sz="8" w:space="0" w:color="auto"/>
              <w:bottom w:val="single" w:sz="8" w:space="0" w:color="auto"/>
              <w:right w:val="single" w:sz="8" w:space="0" w:color="auto"/>
            </w:tcBorders>
            <w:shd w:val="clear" w:color="auto" w:fill="D9D9D9"/>
            <w:vAlign w:val="center"/>
          </w:tcPr>
          <w:p w14:paraId="6C6D5271" w14:textId="77777777" w:rsidR="00DA335B" w:rsidRPr="00DA335B" w:rsidRDefault="00DA335B" w:rsidP="00DA335B">
            <w:pPr>
              <w:pStyle w:val="Lenteliutekstas"/>
              <w:rPr>
                <w:rFonts w:ascii="Calibri" w:hAnsi="Calibri" w:cs="Arial"/>
                <w:sz w:val="20"/>
                <w:szCs w:val="20"/>
              </w:rPr>
            </w:pPr>
            <w:r w:rsidRPr="00DA335B">
              <w:rPr>
                <w:rFonts w:ascii="Calibri" w:hAnsi="Calibri" w:cs="Arial"/>
                <w:sz w:val="20"/>
                <w:szCs w:val="20"/>
              </w:rPr>
              <w:t>785,4</w:t>
            </w:r>
          </w:p>
        </w:tc>
      </w:tr>
      <w:tr w:rsidR="00504677" w:rsidRPr="00DA335B" w14:paraId="6C6D5278" w14:textId="77777777" w:rsidTr="00504677">
        <w:trPr>
          <w:trHeight w:val="315"/>
        </w:trPr>
        <w:tc>
          <w:tcPr>
            <w:tcW w:w="2246" w:type="dxa"/>
            <w:tcBorders>
              <w:top w:val="nil"/>
              <w:left w:val="single" w:sz="8" w:space="0" w:color="auto"/>
              <w:bottom w:val="single" w:sz="4" w:space="0" w:color="auto"/>
              <w:right w:val="single" w:sz="8" w:space="0" w:color="auto"/>
            </w:tcBorders>
            <w:shd w:val="clear" w:color="auto" w:fill="auto"/>
            <w:vAlign w:val="center"/>
          </w:tcPr>
          <w:p w14:paraId="6C6D5273" w14:textId="77777777" w:rsidR="00504677" w:rsidRPr="00DA335B" w:rsidRDefault="00504677" w:rsidP="000F518F">
            <w:pPr>
              <w:pStyle w:val="Lenteliutekstas"/>
              <w:rPr>
                <w:rFonts w:cs="Arial"/>
                <w:b/>
                <w:sz w:val="20"/>
                <w:szCs w:val="20"/>
              </w:rPr>
            </w:pPr>
            <w:r w:rsidRPr="00DA335B">
              <w:rPr>
                <w:rFonts w:cs="Arial"/>
                <w:b/>
                <w:sz w:val="20"/>
                <w:szCs w:val="20"/>
              </w:rPr>
              <w:t>Fiksuotos sąnaudos:</w:t>
            </w:r>
          </w:p>
        </w:tc>
        <w:tc>
          <w:tcPr>
            <w:tcW w:w="1814" w:type="dxa"/>
            <w:tcBorders>
              <w:top w:val="nil"/>
              <w:left w:val="nil"/>
              <w:bottom w:val="single" w:sz="4" w:space="0" w:color="auto"/>
              <w:right w:val="single" w:sz="8" w:space="0" w:color="auto"/>
            </w:tcBorders>
            <w:shd w:val="clear" w:color="auto" w:fill="auto"/>
            <w:vAlign w:val="bottom"/>
          </w:tcPr>
          <w:p w14:paraId="6C6D5274" w14:textId="77777777" w:rsidR="00504677" w:rsidRPr="004E5FCE" w:rsidRDefault="00504677" w:rsidP="002C3B64">
            <w:pPr>
              <w:pStyle w:val="Lenteliutekstas"/>
              <w:rPr>
                <w:b/>
                <w:sz w:val="20"/>
              </w:rPr>
            </w:pPr>
            <w:r>
              <w:rPr>
                <w:rFonts w:ascii="Calibri" w:hAnsi="Calibri" w:cs="Arial"/>
                <w:b/>
                <w:bCs/>
                <w:sz w:val="20"/>
                <w:szCs w:val="20"/>
              </w:rPr>
              <w:t>849,4</w:t>
            </w:r>
          </w:p>
        </w:tc>
        <w:tc>
          <w:tcPr>
            <w:tcW w:w="1814" w:type="dxa"/>
            <w:tcBorders>
              <w:top w:val="nil"/>
              <w:left w:val="nil"/>
              <w:bottom w:val="single" w:sz="4" w:space="0" w:color="auto"/>
              <w:right w:val="nil"/>
            </w:tcBorders>
            <w:shd w:val="clear" w:color="auto" w:fill="auto"/>
            <w:vAlign w:val="bottom"/>
          </w:tcPr>
          <w:p w14:paraId="6C6D5275" w14:textId="77777777" w:rsidR="00504677" w:rsidRPr="004E5FCE" w:rsidRDefault="00046E93" w:rsidP="002C3B64">
            <w:pPr>
              <w:pStyle w:val="Lenteliutekstas"/>
              <w:rPr>
                <w:b/>
                <w:sz w:val="20"/>
              </w:rPr>
            </w:pPr>
            <w:r>
              <w:rPr>
                <w:rFonts w:ascii="Calibri" w:hAnsi="Calibri" w:cs="Arial"/>
                <w:b/>
                <w:bCs/>
                <w:sz w:val="20"/>
                <w:szCs w:val="20"/>
              </w:rPr>
              <w:t>1 394,7</w:t>
            </w:r>
          </w:p>
        </w:tc>
        <w:tc>
          <w:tcPr>
            <w:tcW w:w="1814" w:type="dxa"/>
            <w:tcBorders>
              <w:top w:val="nil"/>
              <w:left w:val="single" w:sz="8" w:space="0" w:color="auto"/>
              <w:bottom w:val="single" w:sz="4" w:space="0" w:color="auto"/>
              <w:right w:val="single" w:sz="8" w:space="0" w:color="auto"/>
            </w:tcBorders>
            <w:shd w:val="clear" w:color="auto" w:fill="auto"/>
            <w:vAlign w:val="bottom"/>
          </w:tcPr>
          <w:p w14:paraId="6C6D5276" w14:textId="77777777" w:rsidR="00504677" w:rsidRPr="004E5FCE" w:rsidRDefault="00504677" w:rsidP="002C3B64">
            <w:pPr>
              <w:pStyle w:val="Lenteliutekstas"/>
              <w:rPr>
                <w:b/>
                <w:sz w:val="20"/>
              </w:rPr>
            </w:pPr>
            <w:r>
              <w:rPr>
                <w:rFonts w:ascii="Calibri" w:hAnsi="Calibri" w:cs="Arial"/>
                <w:b/>
                <w:bCs/>
                <w:sz w:val="20"/>
                <w:szCs w:val="20"/>
              </w:rPr>
              <w:t>1 307,0</w:t>
            </w:r>
          </w:p>
        </w:tc>
        <w:tc>
          <w:tcPr>
            <w:tcW w:w="1814" w:type="dxa"/>
            <w:tcBorders>
              <w:top w:val="nil"/>
              <w:left w:val="single" w:sz="8" w:space="0" w:color="auto"/>
              <w:bottom w:val="single" w:sz="4" w:space="0" w:color="auto"/>
              <w:right w:val="single" w:sz="8" w:space="0" w:color="auto"/>
            </w:tcBorders>
            <w:shd w:val="clear" w:color="auto" w:fill="D9D9D9"/>
            <w:vAlign w:val="center"/>
          </w:tcPr>
          <w:p w14:paraId="6C6D5277" w14:textId="77777777" w:rsidR="00504677" w:rsidRPr="004E5FCE" w:rsidRDefault="00046E93" w:rsidP="00504677">
            <w:pPr>
              <w:pStyle w:val="Lenteliutekstas"/>
              <w:rPr>
                <w:b/>
                <w:sz w:val="20"/>
              </w:rPr>
            </w:pPr>
            <w:r>
              <w:rPr>
                <w:rFonts w:ascii="Calibri" w:hAnsi="Calibri" w:cs="Arial"/>
                <w:b/>
                <w:bCs/>
                <w:sz w:val="20"/>
                <w:szCs w:val="20"/>
              </w:rPr>
              <w:t>1 183,8</w:t>
            </w:r>
          </w:p>
        </w:tc>
      </w:tr>
      <w:tr w:rsidR="00504677" w:rsidRPr="00DA335B" w14:paraId="6C6D527E" w14:textId="77777777" w:rsidTr="00504677">
        <w:trPr>
          <w:trHeight w:val="561"/>
        </w:trPr>
        <w:tc>
          <w:tcPr>
            <w:tcW w:w="2246" w:type="dxa"/>
            <w:tcBorders>
              <w:top w:val="single" w:sz="4" w:space="0" w:color="auto"/>
              <w:left w:val="single" w:sz="4" w:space="0" w:color="auto"/>
              <w:bottom w:val="single" w:sz="4" w:space="0" w:color="auto"/>
              <w:right w:val="single" w:sz="8" w:space="0" w:color="auto"/>
            </w:tcBorders>
            <w:shd w:val="clear" w:color="auto" w:fill="auto"/>
            <w:vAlign w:val="center"/>
          </w:tcPr>
          <w:p w14:paraId="6C6D5279" w14:textId="77777777" w:rsidR="00504677" w:rsidRPr="00DA335B" w:rsidRDefault="00504677" w:rsidP="000F518F">
            <w:pPr>
              <w:pStyle w:val="Lenteliutekstas"/>
              <w:rPr>
                <w:rFonts w:cs="Arial"/>
                <w:sz w:val="20"/>
                <w:szCs w:val="20"/>
              </w:rPr>
            </w:pPr>
            <w:r w:rsidRPr="00DA335B">
              <w:rPr>
                <w:rFonts w:cs="Arial"/>
                <w:sz w:val="20"/>
                <w:szCs w:val="20"/>
              </w:rPr>
              <w:t>Aikštelių</w:t>
            </w:r>
            <w:r>
              <w:rPr>
                <w:rFonts w:cs="Arial"/>
                <w:sz w:val="20"/>
                <w:szCs w:val="20"/>
              </w:rPr>
              <w:t xml:space="preserve"> ir sąvartyno</w:t>
            </w:r>
            <w:r w:rsidRPr="00DA335B">
              <w:rPr>
                <w:rFonts w:cs="Arial"/>
                <w:sz w:val="20"/>
                <w:szCs w:val="20"/>
              </w:rPr>
              <w:t xml:space="preserve"> turto nusidėvėjimas</w:t>
            </w:r>
          </w:p>
        </w:tc>
        <w:tc>
          <w:tcPr>
            <w:tcW w:w="1814" w:type="dxa"/>
            <w:tcBorders>
              <w:top w:val="single" w:sz="4" w:space="0" w:color="auto"/>
              <w:left w:val="nil"/>
              <w:bottom w:val="single" w:sz="4" w:space="0" w:color="auto"/>
              <w:right w:val="single" w:sz="8" w:space="0" w:color="auto"/>
            </w:tcBorders>
            <w:shd w:val="clear" w:color="auto" w:fill="auto"/>
            <w:vAlign w:val="center"/>
          </w:tcPr>
          <w:p w14:paraId="6C6D527A" w14:textId="77777777" w:rsidR="00504677" w:rsidRPr="004E5FCE" w:rsidRDefault="00504677" w:rsidP="002C3B64">
            <w:pPr>
              <w:pStyle w:val="Lenteliutekstas"/>
              <w:rPr>
                <w:sz w:val="20"/>
              </w:rPr>
            </w:pPr>
            <w:r w:rsidRPr="004E5FCE">
              <w:rPr>
                <w:sz w:val="20"/>
              </w:rPr>
              <w:t>288,0</w:t>
            </w:r>
          </w:p>
        </w:tc>
        <w:tc>
          <w:tcPr>
            <w:tcW w:w="1814" w:type="dxa"/>
            <w:tcBorders>
              <w:top w:val="single" w:sz="4" w:space="0" w:color="auto"/>
              <w:left w:val="nil"/>
              <w:bottom w:val="single" w:sz="4" w:space="0" w:color="auto"/>
              <w:right w:val="nil"/>
            </w:tcBorders>
            <w:shd w:val="clear" w:color="auto" w:fill="auto"/>
            <w:vAlign w:val="center"/>
          </w:tcPr>
          <w:p w14:paraId="6C6D527B" w14:textId="77777777" w:rsidR="00504677" w:rsidRPr="004E5FCE" w:rsidRDefault="00504677" w:rsidP="002C3B64">
            <w:pPr>
              <w:pStyle w:val="Lenteliutekstas"/>
              <w:rPr>
                <w:sz w:val="20"/>
              </w:rPr>
            </w:pPr>
            <w:r w:rsidRPr="004E5FCE">
              <w:rPr>
                <w:sz w:val="20"/>
              </w:rPr>
              <w:t>288,5</w:t>
            </w:r>
          </w:p>
        </w:tc>
        <w:tc>
          <w:tcPr>
            <w:tcW w:w="1814" w:type="dxa"/>
            <w:tcBorders>
              <w:top w:val="single" w:sz="4" w:space="0" w:color="auto"/>
              <w:left w:val="single" w:sz="8" w:space="0" w:color="auto"/>
              <w:bottom w:val="single" w:sz="4" w:space="0" w:color="auto"/>
              <w:right w:val="single" w:sz="4" w:space="0" w:color="auto"/>
            </w:tcBorders>
            <w:shd w:val="clear" w:color="auto" w:fill="auto"/>
            <w:vAlign w:val="center"/>
          </w:tcPr>
          <w:p w14:paraId="6C6D527C" w14:textId="77777777" w:rsidR="00504677" w:rsidRPr="004E5FCE" w:rsidRDefault="00504677" w:rsidP="002C3B64">
            <w:pPr>
              <w:pStyle w:val="Lenteliutekstas"/>
              <w:rPr>
                <w:sz w:val="20"/>
              </w:rPr>
            </w:pPr>
            <w:r w:rsidRPr="004E5FCE">
              <w:rPr>
                <w:sz w:val="20"/>
              </w:rPr>
              <w:t>289,0</w:t>
            </w:r>
          </w:p>
        </w:tc>
        <w:tc>
          <w:tcPr>
            <w:tcW w:w="1814" w:type="dxa"/>
            <w:tcBorders>
              <w:top w:val="single" w:sz="4" w:space="0" w:color="auto"/>
              <w:left w:val="single" w:sz="8" w:space="0" w:color="auto"/>
              <w:bottom w:val="single" w:sz="4" w:space="0" w:color="auto"/>
              <w:right w:val="single" w:sz="4" w:space="0" w:color="auto"/>
            </w:tcBorders>
            <w:shd w:val="clear" w:color="auto" w:fill="D9D9D9"/>
            <w:vAlign w:val="center"/>
          </w:tcPr>
          <w:p w14:paraId="6C6D527D" w14:textId="77777777" w:rsidR="00504677" w:rsidRPr="004E5FCE" w:rsidRDefault="00504677" w:rsidP="00504677">
            <w:pPr>
              <w:pStyle w:val="Lenteliutekstas"/>
              <w:rPr>
                <w:sz w:val="20"/>
              </w:rPr>
            </w:pPr>
            <w:r>
              <w:rPr>
                <w:rFonts w:ascii="Calibri" w:hAnsi="Calibri" w:cs="Arial"/>
                <w:sz w:val="20"/>
                <w:szCs w:val="20"/>
              </w:rPr>
              <w:t>288,5</w:t>
            </w:r>
          </w:p>
        </w:tc>
      </w:tr>
      <w:tr w:rsidR="004E5FCE" w:rsidRPr="00DA335B" w14:paraId="6C6D5284" w14:textId="77777777" w:rsidTr="002C3B64">
        <w:trPr>
          <w:trHeight w:val="561"/>
        </w:trPr>
        <w:tc>
          <w:tcPr>
            <w:tcW w:w="2246" w:type="dxa"/>
            <w:tcBorders>
              <w:top w:val="single" w:sz="4" w:space="0" w:color="auto"/>
              <w:left w:val="single" w:sz="4" w:space="0" w:color="auto"/>
              <w:bottom w:val="single" w:sz="4" w:space="0" w:color="auto"/>
              <w:right w:val="single" w:sz="8" w:space="0" w:color="auto"/>
            </w:tcBorders>
            <w:shd w:val="clear" w:color="auto" w:fill="auto"/>
            <w:vAlign w:val="center"/>
          </w:tcPr>
          <w:p w14:paraId="6C6D527F" w14:textId="77777777" w:rsidR="004E5FCE" w:rsidRPr="00DA335B" w:rsidRDefault="004E5FCE" w:rsidP="000F518F">
            <w:pPr>
              <w:pStyle w:val="Lenteliutekstas"/>
              <w:rPr>
                <w:rFonts w:cs="Arial"/>
                <w:sz w:val="20"/>
                <w:szCs w:val="20"/>
              </w:rPr>
            </w:pPr>
            <w:r w:rsidRPr="00DA335B">
              <w:rPr>
                <w:rFonts w:cs="Arial"/>
                <w:sz w:val="20"/>
                <w:szCs w:val="20"/>
              </w:rPr>
              <w:t>Aikštelių</w:t>
            </w:r>
            <w:r w:rsidR="0027328F">
              <w:rPr>
                <w:rFonts w:cs="Arial"/>
                <w:sz w:val="20"/>
                <w:szCs w:val="20"/>
              </w:rPr>
              <w:t xml:space="preserve"> ir sąvartyno</w:t>
            </w:r>
            <w:r w:rsidRPr="00DA335B">
              <w:rPr>
                <w:rFonts w:cs="Arial"/>
                <w:sz w:val="20"/>
                <w:szCs w:val="20"/>
              </w:rPr>
              <w:t xml:space="preserve"> darbo užmokesčio išlaidos</w:t>
            </w:r>
          </w:p>
        </w:tc>
        <w:tc>
          <w:tcPr>
            <w:tcW w:w="1814" w:type="dxa"/>
            <w:tcBorders>
              <w:top w:val="single" w:sz="4" w:space="0" w:color="auto"/>
              <w:left w:val="nil"/>
              <w:bottom w:val="single" w:sz="4" w:space="0" w:color="auto"/>
              <w:right w:val="single" w:sz="8" w:space="0" w:color="auto"/>
            </w:tcBorders>
            <w:shd w:val="clear" w:color="auto" w:fill="auto"/>
            <w:vAlign w:val="center"/>
          </w:tcPr>
          <w:p w14:paraId="6C6D5280" w14:textId="77777777" w:rsidR="004E5FCE" w:rsidRPr="004E5FCE" w:rsidRDefault="004E5FCE" w:rsidP="002C3B64">
            <w:pPr>
              <w:pStyle w:val="Lenteliutekstas"/>
              <w:rPr>
                <w:sz w:val="20"/>
              </w:rPr>
            </w:pPr>
            <w:r w:rsidRPr="004E5FCE">
              <w:rPr>
                <w:sz w:val="20"/>
              </w:rPr>
              <w:t>218,0</w:t>
            </w:r>
          </w:p>
        </w:tc>
        <w:tc>
          <w:tcPr>
            <w:tcW w:w="1814" w:type="dxa"/>
            <w:tcBorders>
              <w:top w:val="single" w:sz="4" w:space="0" w:color="auto"/>
              <w:left w:val="nil"/>
              <w:bottom w:val="single" w:sz="4" w:space="0" w:color="auto"/>
              <w:right w:val="nil"/>
            </w:tcBorders>
            <w:shd w:val="clear" w:color="auto" w:fill="auto"/>
            <w:vAlign w:val="center"/>
          </w:tcPr>
          <w:p w14:paraId="6C6D5281" w14:textId="77777777" w:rsidR="004E5FCE" w:rsidRPr="004E5FCE" w:rsidRDefault="001B4B4A" w:rsidP="002C3B64">
            <w:pPr>
              <w:pStyle w:val="Lenteliutekstas"/>
              <w:rPr>
                <w:sz w:val="20"/>
              </w:rPr>
            </w:pPr>
            <w:r>
              <w:rPr>
                <w:sz w:val="20"/>
              </w:rPr>
              <w:t>230,1</w:t>
            </w:r>
          </w:p>
        </w:tc>
        <w:tc>
          <w:tcPr>
            <w:tcW w:w="1814" w:type="dxa"/>
            <w:tcBorders>
              <w:top w:val="single" w:sz="4" w:space="0" w:color="auto"/>
              <w:left w:val="single" w:sz="8" w:space="0" w:color="auto"/>
              <w:bottom w:val="single" w:sz="4" w:space="0" w:color="auto"/>
              <w:right w:val="single" w:sz="4" w:space="0" w:color="auto"/>
            </w:tcBorders>
            <w:shd w:val="clear" w:color="auto" w:fill="auto"/>
            <w:vAlign w:val="center"/>
          </w:tcPr>
          <w:p w14:paraId="6C6D5282" w14:textId="77777777" w:rsidR="004E5FCE" w:rsidRPr="004E5FCE" w:rsidRDefault="004E5FCE" w:rsidP="002C3B64">
            <w:pPr>
              <w:pStyle w:val="Lenteliutekstas"/>
              <w:rPr>
                <w:sz w:val="20"/>
              </w:rPr>
            </w:pPr>
            <w:r w:rsidRPr="004E5FCE">
              <w:rPr>
                <w:sz w:val="20"/>
              </w:rPr>
              <w:t>242,7</w:t>
            </w:r>
          </w:p>
        </w:tc>
        <w:tc>
          <w:tcPr>
            <w:tcW w:w="1814" w:type="dxa"/>
            <w:tcBorders>
              <w:top w:val="single" w:sz="4" w:space="0" w:color="auto"/>
              <w:left w:val="single" w:sz="8" w:space="0" w:color="auto"/>
              <w:bottom w:val="single" w:sz="4" w:space="0" w:color="auto"/>
              <w:right w:val="single" w:sz="4" w:space="0" w:color="auto"/>
            </w:tcBorders>
            <w:shd w:val="clear" w:color="auto" w:fill="D9D9D9"/>
            <w:vAlign w:val="center"/>
          </w:tcPr>
          <w:p w14:paraId="6C6D5283" w14:textId="77777777" w:rsidR="004E5FCE" w:rsidRPr="004E5FCE" w:rsidRDefault="001B4B4A" w:rsidP="002C3B64">
            <w:pPr>
              <w:pStyle w:val="Lenteliutekstas"/>
              <w:rPr>
                <w:sz w:val="20"/>
              </w:rPr>
            </w:pPr>
            <w:r>
              <w:rPr>
                <w:sz w:val="20"/>
              </w:rPr>
              <w:t>230,3</w:t>
            </w:r>
          </w:p>
        </w:tc>
      </w:tr>
      <w:tr w:rsidR="004E5FCE" w:rsidRPr="00DA335B" w14:paraId="6C6D528A" w14:textId="77777777" w:rsidTr="002C3B64">
        <w:trPr>
          <w:trHeight w:val="561"/>
        </w:trPr>
        <w:tc>
          <w:tcPr>
            <w:tcW w:w="2246" w:type="dxa"/>
            <w:tcBorders>
              <w:top w:val="single" w:sz="4" w:space="0" w:color="auto"/>
              <w:left w:val="single" w:sz="4" w:space="0" w:color="auto"/>
              <w:bottom w:val="single" w:sz="4" w:space="0" w:color="auto"/>
              <w:right w:val="single" w:sz="8" w:space="0" w:color="auto"/>
            </w:tcBorders>
            <w:shd w:val="clear" w:color="auto" w:fill="auto"/>
            <w:vAlign w:val="center"/>
          </w:tcPr>
          <w:p w14:paraId="6C6D5285" w14:textId="77777777" w:rsidR="004E5FCE" w:rsidRPr="00DA335B" w:rsidRDefault="004E5FCE" w:rsidP="000F518F">
            <w:pPr>
              <w:pStyle w:val="Lenteliutekstas"/>
              <w:rPr>
                <w:rFonts w:cs="Arial"/>
                <w:sz w:val="20"/>
                <w:szCs w:val="20"/>
              </w:rPr>
            </w:pPr>
            <w:r w:rsidRPr="00DA335B">
              <w:rPr>
                <w:rFonts w:cs="Arial"/>
                <w:sz w:val="20"/>
                <w:szCs w:val="20"/>
              </w:rPr>
              <w:t xml:space="preserve">Aikštelių </w:t>
            </w:r>
            <w:r w:rsidR="0027328F">
              <w:rPr>
                <w:rFonts w:cs="Arial"/>
                <w:sz w:val="20"/>
                <w:szCs w:val="20"/>
              </w:rPr>
              <w:t xml:space="preserve">ir sąvartyno </w:t>
            </w:r>
            <w:r w:rsidRPr="00DA335B">
              <w:rPr>
                <w:rFonts w:cs="Arial"/>
                <w:sz w:val="20"/>
                <w:szCs w:val="20"/>
              </w:rPr>
              <w:t>eksploatacinės išlaidos</w:t>
            </w:r>
          </w:p>
        </w:tc>
        <w:tc>
          <w:tcPr>
            <w:tcW w:w="1814" w:type="dxa"/>
            <w:tcBorders>
              <w:top w:val="single" w:sz="4" w:space="0" w:color="auto"/>
              <w:left w:val="nil"/>
              <w:bottom w:val="single" w:sz="4" w:space="0" w:color="auto"/>
              <w:right w:val="single" w:sz="8" w:space="0" w:color="auto"/>
            </w:tcBorders>
            <w:shd w:val="clear" w:color="auto" w:fill="auto"/>
            <w:vAlign w:val="center"/>
          </w:tcPr>
          <w:p w14:paraId="6C6D5286" w14:textId="77777777" w:rsidR="004E5FCE" w:rsidRPr="004E5FCE" w:rsidRDefault="004E5FCE" w:rsidP="002C3B64">
            <w:pPr>
              <w:pStyle w:val="Lenteliutekstas"/>
              <w:rPr>
                <w:sz w:val="20"/>
              </w:rPr>
            </w:pPr>
            <w:r w:rsidRPr="004E5FCE">
              <w:rPr>
                <w:sz w:val="20"/>
              </w:rPr>
              <w:t>97,7</w:t>
            </w:r>
          </w:p>
        </w:tc>
        <w:tc>
          <w:tcPr>
            <w:tcW w:w="1814" w:type="dxa"/>
            <w:tcBorders>
              <w:top w:val="single" w:sz="4" w:space="0" w:color="auto"/>
              <w:left w:val="nil"/>
              <w:bottom w:val="single" w:sz="4" w:space="0" w:color="auto"/>
              <w:right w:val="nil"/>
            </w:tcBorders>
            <w:shd w:val="clear" w:color="auto" w:fill="auto"/>
            <w:vAlign w:val="center"/>
          </w:tcPr>
          <w:p w14:paraId="6C6D5287" w14:textId="77777777" w:rsidR="004E5FCE" w:rsidRPr="004E5FCE" w:rsidRDefault="004E5FCE" w:rsidP="002C3B64">
            <w:pPr>
              <w:pStyle w:val="Lenteliutekstas"/>
              <w:rPr>
                <w:sz w:val="20"/>
              </w:rPr>
            </w:pPr>
            <w:r w:rsidRPr="004E5FCE">
              <w:rPr>
                <w:sz w:val="20"/>
              </w:rPr>
              <w:t>98,7</w:t>
            </w:r>
          </w:p>
        </w:tc>
        <w:tc>
          <w:tcPr>
            <w:tcW w:w="1814" w:type="dxa"/>
            <w:tcBorders>
              <w:top w:val="single" w:sz="4" w:space="0" w:color="auto"/>
              <w:left w:val="single" w:sz="8" w:space="0" w:color="auto"/>
              <w:bottom w:val="single" w:sz="4" w:space="0" w:color="auto"/>
              <w:right w:val="single" w:sz="4" w:space="0" w:color="auto"/>
            </w:tcBorders>
            <w:shd w:val="clear" w:color="auto" w:fill="auto"/>
            <w:vAlign w:val="center"/>
          </w:tcPr>
          <w:p w14:paraId="6C6D5288" w14:textId="77777777" w:rsidR="004E5FCE" w:rsidRPr="004E5FCE" w:rsidRDefault="004E5FCE" w:rsidP="002C3B64">
            <w:pPr>
              <w:pStyle w:val="Lenteliutekstas"/>
              <w:rPr>
                <w:sz w:val="20"/>
              </w:rPr>
            </w:pPr>
            <w:r w:rsidRPr="004E5FCE">
              <w:rPr>
                <w:sz w:val="20"/>
              </w:rPr>
              <w:t>99,7</w:t>
            </w:r>
          </w:p>
        </w:tc>
        <w:tc>
          <w:tcPr>
            <w:tcW w:w="1814" w:type="dxa"/>
            <w:tcBorders>
              <w:top w:val="single" w:sz="4" w:space="0" w:color="auto"/>
              <w:left w:val="single" w:sz="8" w:space="0" w:color="auto"/>
              <w:bottom w:val="single" w:sz="4" w:space="0" w:color="auto"/>
              <w:right w:val="single" w:sz="4" w:space="0" w:color="auto"/>
            </w:tcBorders>
            <w:shd w:val="clear" w:color="auto" w:fill="D9D9D9"/>
            <w:vAlign w:val="center"/>
          </w:tcPr>
          <w:p w14:paraId="6C6D5289" w14:textId="77777777" w:rsidR="004E5FCE" w:rsidRPr="004E5FCE" w:rsidRDefault="004E5FCE" w:rsidP="002C3B64">
            <w:pPr>
              <w:pStyle w:val="Lenteliutekstas"/>
              <w:rPr>
                <w:sz w:val="20"/>
              </w:rPr>
            </w:pPr>
            <w:r w:rsidRPr="004E5FCE">
              <w:rPr>
                <w:sz w:val="20"/>
              </w:rPr>
              <w:t>98,7</w:t>
            </w:r>
          </w:p>
        </w:tc>
      </w:tr>
      <w:tr w:rsidR="004E5FCE" w:rsidRPr="00DA335B" w14:paraId="6C6D5290" w14:textId="77777777" w:rsidTr="002C3B64">
        <w:trPr>
          <w:trHeight w:val="561"/>
        </w:trPr>
        <w:tc>
          <w:tcPr>
            <w:tcW w:w="2246" w:type="dxa"/>
            <w:tcBorders>
              <w:top w:val="single" w:sz="4" w:space="0" w:color="auto"/>
              <w:left w:val="single" w:sz="4" w:space="0" w:color="auto"/>
              <w:bottom w:val="single" w:sz="4" w:space="0" w:color="auto"/>
              <w:right w:val="single" w:sz="8" w:space="0" w:color="auto"/>
            </w:tcBorders>
            <w:shd w:val="clear" w:color="auto" w:fill="auto"/>
            <w:vAlign w:val="center"/>
          </w:tcPr>
          <w:p w14:paraId="6C6D528B" w14:textId="77777777" w:rsidR="004E5FCE" w:rsidRPr="00DA335B" w:rsidRDefault="004E5FCE" w:rsidP="000F518F">
            <w:pPr>
              <w:pStyle w:val="Lenteliutekstas"/>
              <w:rPr>
                <w:rFonts w:cs="Arial"/>
                <w:sz w:val="20"/>
                <w:szCs w:val="20"/>
              </w:rPr>
            </w:pPr>
            <w:r w:rsidRPr="00DA335B">
              <w:rPr>
                <w:rFonts w:cs="Arial"/>
                <w:sz w:val="20"/>
                <w:szCs w:val="20"/>
              </w:rPr>
              <w:t>Administracinės sąnaudos</w:t>
            </w:r>
          </w:p>
        </w:tc>
        <w:tc>
          <w:tcPr>
            <w:tcW w:w="1814" w:type="dxa"/>
            <w:tcBorders>
              <w:top w:val="single" w:sz="4" w:space="0" w:color="auto"/>
              <w:left w:val="nil"/>
              <w:bottom w:val="single" w:sz="4" w:space="0" w:color="auto"/>
              <w:right w:val="single" w:sz="8" w:space="0" w:color="auto"/>
            </w:tcBorders>
            <w:shd w:val="clear" w:color="auto" w:fill="auto"/>
            <w:vAlign w:val="center"/>
          </w:tcPr>
          <w:p w14:paraId="6C6D528C" w14:textId="77777777" w:rsidR="004E5FCE" w:rsidRPr="004E5FCE" w:rsidRDefault="004E5FCE" w:rsidP="002C3B64">
            <w:pPr>
              <w:pStyle w:val="Lenteliutekstas"/>
              <w:rPr>
                <w:sz w:val="20"/>
              </w:rPr>
            </w:pPr>
            <w:r w:rsidRPr="004E5FCE">
              <w:rPr>
                <w:sz w:val="20"/>
              </w:rPr>
              <w:t>245,7</w:t>
            </w:r>
          </w:p>
        </w:tc>
        <w:tc>
          <w:tcPr>
            <w:tcW w:w="1814" w:type="dxa"/>
            <w:tcBorders>
              <w:top w:val="single" w:sz="4" w:space="0" w:color="auto"/>
              <w:left w:val="nil"/>
              <w:bottom w:val="single" w:sz="4" w:space="0" w:color="auto"/>
              <w:right w:val="nil"/>
            </w:tcBorders>
            <w:shd w:val="clear" w:color="auto" w:fill="auto"/>
            <w:vAlign w:val="center"/>
          </w:tcPr>
          <w:p w14:paraId="6C6D528D" w14:textId="77777777" w:rsidR="004E5FCE" w:rsidRPr="004E5FCE" w:rsidRDefault="004E5FCE" w:rsidP="002C3B64">
            <w:pPr>
              <w:pStyle w:val="Lenteliutekstas"/>
              <w:rPr>
                <w:sz w:val="20"/>
              </w:rPr>
            </w:pPr>
            <w:r w:rsidRPr="004E5FCE">
              <w:rPr>
                <w:sz w:val="20"/>
              </w:rPr>
              <w:t>403,0</w:t>
            </w:r>
          </w:p>
        </w:tc>
        <w:tc>
          <w:tcPr>
            <w:tcW w:w="1814" w:type="dxa"/>
            <w:tcBorders>
              <w:top w:val="single" w:sz="4" w:space="0" w:color="auto"/>
              <w:left w:val="single" w:sz="8" w:space="0" w:color="auto"/>
              <w:bottom w:val="single" w:sz="4" w:space="0" w:color="auto"/>
              <w:right w:val="single" w:sz="4" w:space="0" w:color="auto"/>
            </w:tcBorders>
            <w:shd w:val="clear" w:color="auto" w:fill="auto"/>
            <w:vAlign w:val="center"/>
          </w:tcPr>
          <w:p w14:paraId="6C6D528E" w14:textId="77777777" w:rsidR="004E5FCE" w:rsidRPr="004E5FCE" w:rsidRDefault="004E5FCE" w:rsidP="002C3B64">
            <w:pPr>
              <w:pStyle w:val="Lenteliutekstas"/>
              <w:rPr>
                <w:sz w:val="20"/>
              </w:rPr>
            </w:pPr>
            <w:r w:rsidRPr="004E5FCE">
              <w:rPr>
                <w:sz w:val="20"/>
              </w:rPr>
              <w:t>301,2</w:t>
            </w:r>
          </w:p>
        </w:tc>
        <w:tc>
          <w:tcPr>
            <w:tcW w:w="1814" w:type="dxa"/>
            <w:tcBorders>
              <w:top w:val="single" w:sz="4" w:space="0" w:color="auto"/>
              <w:left w:val="single" w:sz="8" w:space="0" w:color="auto"/>
              <w:bottom w:val="single" w:sz="4" w:space="0" w:color="auto"/>
              <w:right w:val="single" w:sz="4" w:space="0" w:color="auto"/>
            </w:tcBorders>
            <w:shd w:val="clear" w:color="auto" w:fill="D9D9D9"/>
            <w:vAlign w:val="center"/>
          </w:tcPr>
          <w:p w14:paraId="6C6D528F" w14:textId="77777777" w:rsidR="004E5FCE" w:rsidRPr="004E5FCE" w:rsidRDefault="001B4B4A" w:rsidP="002C3B64">
            <w:pPr>
              <w:pStyle w:val="Lenteliutekstas"/>
              <w:rPr>
                <w:sz w:val="20"/>
              </w:rPr>
            </w:pPr>
            <w:r>
              <w:rPr>
                <w:sz w:val="20"/>
              </w:rPr>
              <w:t>316,7</w:t>
            </w:r>
          </w:p>
        </w:tc>
      </w:tr>
      <w:tr w:rsidR="00504677" w:rsidRPr="00DA335B" w14:paraId="6C6D5296" w14:textId="77777777" w:rsidTr="002C3B64">
        <w:trPr>
          <w:trHeight w:val="561"/>
        </w:trPr>
        <w:tc>
          <w:tcPr>
            <w:tcW w:w="2246" w:type="dxa"/>
            <w:tcBorders>
              <w:top w:val="single" w:sz="4" w:space="0" w:color="auto"/>
              <w:left w:val="single" w:sz="4" w:space="0" w:color="auto"/>
              <w:bottom w:val="single" w:sz="4" w:space="0" w:color="auto"/>
              <w:right w:val="single" w:sz="8" w:space="0" w:color="auto"/>
            </w:tcBorders>
            <w:shd w:val="clear" w:color="auto" w:fill="auto"/>
            <w:vAlign w:val="center"/>
          </w:tcPr>
          <w:p w14:paraId="6C6D5291" w14:textId="77777777" w:rsidR="00504677" w:rsidRPr="00DA335B" w:rsidRDefault="00504677" w:rsidP="000F518F">
            <w:pPr>
              <w:pStyle w:val="Lenteliutekstas"/>
              <w:rPr>
                <w:rFonts w:cs="Arial"/>
                <w:b/>
                <w:sz w:val="20"/>
                <w:szCs w:val="20"/>
              </w:rPr>
            </w:pPr>
            <w:r w:rsidRPr="00C37B07">
              <w:rPr>
                <w:sz w:val="20"/>
                <w:szCs w:val="20"/>
              </w:rPr>
              <w:t>Nuostolių</w:t>
            </w:r>
            <w:r>
              <w:rPr>
                <w:sz w:val="20"/>
                <w:szCs w:val="20"/>
              </w:rPr>
              <w:t>,</w:t>
            </w:r>
            <w:r w:rsidRPr="00C37B07">
              <w:rPr>
                <w:sz w:val="20"/>
                <w:szCs w:val="20"/>
              </w:rPr>
              <w:t xml:space="preserve"> patirtų </w:t>
            </w:r>
            <w:r>
              <w:rPr>
                <w:sz w:val="20"/>
                <w:szCs w:val="20"/>
              </w:rPr>
              <w:t xml:space="preserve">per </w:t>
            </w:r>
            <w:r w:rsidRPr="00C37B07">
              <w:rPr>
                <w:sz w:val="20"/>
                <w:szCs w:val="20"/>
              </w:rPr>
              <w:t xml:space="preserve">2016 </w:t>
            </w:r>
            <w:r>
              <w:rPr>
                <w:sz w:val="20"/>
                <w:szCs w:val="20"/>
              </w:rPr>
              <w:t>m. pirmus tris ketvirčius,</w:t>
            </w:r>
            <w:r w:rsidRPr="00C37B07">
              <w:rPr>
                <w:sz w:val="20"/>
                <w:szCs w:val="20"/>
              </w:rPr>
              <w:t xml:space="preserve"> padengimas</w:t>
            </w:r>
          </w:p>
        </w:tc>
        <w:tc>
          <w:tcPr>
            <w:tcW w:w="1814" w:type="dxa"/>
            <w:tcBorders>
              <w:top w:val="single" w:sz="4" w:space="0" w:color="auto"/>
              <w:left w:val="nil"/>
              <w:bottom w:val="single" w:sz="4" w:space="0" w:color="auto"/>
              <w:right w:val="single" w:sz="8" w:space="0" w:color="auto"/>
            </w:tcBorders>
            <w:shd w:val="clear" w:color="auto" w:fill="auto"/>
            <w:vAlign w:val="center"/>
          </w:tcPr>
          <w:p w14:paraId="6C6D5292" w14:textId="77777777" w:rsidR="00504677" w:rsidRPr="004E5FCE" w:rsidRDefault="00504677" w:rsidP="002C3B64">
            <w:pPr>
              <w:pStyle w:val="Lenteliutekstas"/>
              <w:rPr>
                <w:sz w:val="20"/>
              </w:rPr>
            </w:pPr>
            <w:r w:rsidRPr="00C37B07">
              <w:rPr>
                <w:sz w:val="20"/>
                <w:szCs w:val="20"/>
              </w:rPr>
              <w:t> </w:t>
            </w:r>
          </w:p>
        </w:tc>
        <w:tc>
          <w:tcPr>
            <w:tcW w:w="1814" w:type="dxa"/>
            <w:tcBorders>
              <w:top w:val="single" w:sz="4" w:space="0" w:color="auto"/>
              <w:left w:val="nil"/>
              <w:bottom w:val="single" w:sz="4" w:space="0" w:color="auto"/>
              <w:right w:val="nil"/>
            </w:tcBorders>
            <w:shd w:val="clear" w:color="auto" w:fill="auto"/>
            <w:vAlign w:val="center"/>
          </w:tcPr>
          <w:p w14:paraId="6C6D5293" w14:textId="77777777" w:rsidR="00504677" w:rsidRPr="004E5FCE" w:rsidRDefault="00504677" w:rsidP="002C3B64">
            <w:pPr>
              <w:pStyle w:val="Lenteliutekstas"/>
              <w:rPr>
                <w:sz w:val="20"/>
              </w:rPr>
            </w:pPr>
            <w:r>
              <w:rPr>
                <w:rFonts w:ascii="Calibri" w:hAnsi="Calibri" w:cs="Arial"/>
                <w:sz w:val="20"/>
                <w:szCs w:val="20"/>
              </w:rPr>
              <w:t>374,4</w:t>
            </w:r>
          </w:p>
        </w:tc>
        <w:tc>
          <w:tcPr>
            <w:tcW w:w="1814" w:type="dxa"/>
            <w:tcBorders>
              <w:top w:val="single" w:sz="4" w:space="0" w:color="auto"/>
              <w:left w:val="single" w:sz="8" w:space="0" w:color="auto"/>
              <w:bottom w:val="single" w:sz="4" w:space="0" w:color="auto"/>
              <w:right w:val="single" w:sz="4" w:space="0" w:color="auto"/>
            </w:tcBorders>
            <w:shd w:val="clear" w:color="auto" w:fill="auto"/>
            <w:vAlign w:val="center"/>
          </w:tcPr>
          <w:p w14:paraId="6C6D5294" w14:textId="77777777" w:rsidR="00504677" w:rsidRPr="004E5FCE" w:rsidRDefault="00504677" w:rsidP="002C3B64">
            <w:pPr>
              <w:pStyle w:val="Lenteliutekstas"/>
              <w:rPr>
                <w:sz w:val="20"/>
              </w:rPr>
            </w:pPr>
            <w:r>
              <w:rPr>
                <w:rFonts w:ascii="Calibri" w:hAnsi="Calibri" w:cs="Arial"/>
                <w:sz w:val="20"/>
                <w:szCs w:val="20"/>
              </w:rPr>
              <w:t>374,4</w:t>
            </w:r>
          </w:p>
        </w:tc>
        <w:tc>
          <w:tcPr>
            <w:tcW w:w="1814" w:type="dxa"/>
            <w:tcBorders>
              <w:top w:val="single" w:sz="4" w:space="0" w:color="auto"/>
              <w:left w:val="single" w:sz="8" w:space="0" w:color="auto"/>
              <w:bottom w:val="single" w:sz="4" w:space="0" w:color="auto"/>
              <w:right w:val="single" w:sz="4" w:space="0" w:color="auto"/>
            </w:tcBorders>
            <w:shd w:val="clear" w:color="auto" w:fill="D9D9D9"/>
            <w:vAlign w:val="center"/>
          </w:tcPr>
          <w:p w14:paraId="6C6D5295" w14:textId="77777777" w:rsidR="00504677" w:rsidRPr="004E5FCE" w:rsidRDefault="00504677" w:rsidP="002C3B64">
            <w:pPr>
              <w:pStyle w:val="Lenteliutekstas"/>
              <w:rPr>
                <w:sz w:val="20"/>
              </w:rPr>
            </w:pPr>
            <w:r>
              <w:rPr>
                <w:sz w:val="20"/>
              </w:rPr>
              <w:t>249,6</w:t>
            </w:r>
          </w:p>
        </w:tc>
      </w:tr>
      <w:tr w:rsidR="00046E93" w:rsidRPr="00DA335B" w14:paraId="6C6D529C" w14:textId="77777777" w:rsidTr="002C3B64">
        <w:trPr>
          <w:trHeight w:val="561"/>
        </w:trPr>
        <w:tc>
          <w:tcPr>
            <w:tcW w:w="2246" w:type="dxa"/>
            <w:tcBorders>
              <w:top w:val="single" w:sz="4" w:space="0" w:color="auto"/>
              <w:left w:val="single" w:sz="4" w:space="0" w:color="auto"/>
              <w:bottom w:val="single" w:sz="4" w:space="0" w:color="auto"/>
              <w:right w:val="single" w:sz="8" w:space="0" w:color="auto"/>
            </w:tcBorders>
            <w:shd w:val="clear" w:color="auto" w:fill="auto"/>
            <w:vAlign w:val="center"/>
          </w:tcPr>
          <w:p w14:paraId="6C6D5297" w14:textId="77777777" w:rsidR="00046E93" w:rsidRPr="00DA335B" w:rsidRDefault="00046E93" w:rsidP="000F518F">
            <w:pPr>
              <w:pStyle w:val="Lenteliutekstas"/>
              <w:rPr>
                <w:rFonts w:cs="Arial"/>
                <w:b/>
                <w:sz w:val="20"/>
                <w:szCs w:val="20"/>
              </w:rPr>
            </w:pPr>
            <w:r w:rsidRPr="00DA335B">
              <w:rPr>
                <w:rFonts w:cs="Arial"/>
                <w:b/>
                <w:sz w:val="20"/>
                <w:szCs w:val="20"/>
              </w:rPr>
              <w:t>Bendros sąnaudos</w:t>
            </w:r>
          </w:p>
        </w:tc>
        <w:tc>
          <w:tcPr>
            <w:tcW w:w="1814" w:type="dxa"/>
            <w:tcBorders>
              <w:top w:val="single" w:sz="4" w:space="0" w:color="auto"/>
              <w:left w:val="nil"/>
              <w:bottom w:val="single" w:sz="4" w:space="0" w:color="auto"/>
              <w:right w:val="single" w:sz="8" w:space="0" w:color="auto"/>
            </w:tcBorders>
            <w:shd w:val="clear" w:color="auto" w:fill="auto"/>
            <w:vAlign w:val="center"/>
          </w:tcPr>
          <w:p w14:paraId="6C6D5298" w14:textId="77777777" w:rsidR="00046E93" w:rsidRPr="004E5FCE" w:rsidRDefault="00046E93" w:rsidP="002C3B64">
            <w:pPr>
              <w:pStyle w:val="Lenteliutekstas"/>
              <w:rPr>
                <w:b/>
                <w:sz w:val="20"/>
              </w:rPr>
            </w:pPr>
            <w:r>
              <w:rPr>
                <w:rFonts w:ascii="Calibri" w:hAnsi="Calibri" w:cs="Arial"/>
                <w:b/>
                <w:bCs/>
                <w:sz w:val="20"/>
                <w:szCs w:val="20"/>
              </w:rPr>
              <w:t>2 214,2</w:t>
            </w:r>
          </w:p>
        </w:tc>
        <w:tc>
          <w:tcPr>
            <w:tcW w:w="1814" w:type="dxa"/>
            <w:tcBorders>
              <w:top w:val="single" w:sz="4" w:space="0" w:color="auto"/>
              <w:left w:val="nil"/>
              <w:bottom w:val="single" w:sz="4" w:space="0" w:color="auto"/>
              <w:right w:val="nil"/>
            </w:tcBorders>
            <w:shd w:val="clear" w:color="auto" w:fill="auto"/>
            <w:vAlign w:val="center"/>
          </w:tcPr>
          <w:p w14:paraId="6C6D5299" w14:textId="77777777" w:rsidR="00046E93" w:rsidRPr="004E5FCE" w:rsidRDefault="00046E93" w:rsidP="002C3B64">
            <w:pPr>
              <w:pStyle w:val="Lenteliutekstas"/>
              <w:rPr>
                <w:b/>
                <w:sz w:val="20"/>
              </w:rPr>
            </w:pPr>
            <w:r>
              <w:rPr>
                <w:rFonts w:ascii="Calibri" w:hAnsi="Calibri" w:cs="Arial"/>
                <w:b/>
                <w:bCs/>
                <w:sz w:val="20"/>
                <w:szCs w:val="20"/>
              </w:rPr>
              <w:t>2 851,4</w:t>
            </w:r>
          </w:p>
        </w:tc>
        <w:tc>
          <w:tcPr>
            <w:tcW w:w="1814" w:type="dxa"/>
            <w:tcBorders>
              <w:top w:val="single" w:sz="4" w:space="0" w:color="auto"/>
              <w:left w:val="single" w:sz="8" w:space="0" w:color="auto"/>
              <w:bottom w:val="single" w:sz="4" w:space="0" w:color="auto"/>
              <w:right w:val="single" w:sz="4" w:space="0" w:color="auto"/>
            </w:tcBorders>
            <w:shd w:val="clear" w:color="auto" w:fill="auto"/>
            <w:vAlign w:val="center"/>
          </w:tcPr>
          <w:p w14:paraId="6C6D529A" w14:textId="77777777" w:rsidR="00046E93" w:rsidRPr="004E5FCE" w:rsidRDefault="00046E93" w:rsidP="002C3B64">
            <w:pPr>
              <w:pStyle w:val="Lenteliutekstas"/>
              <w:rPr>
                <w:b/>
                <w:sz w:val="20"/>
              </w:rPr>
            </w:pPr>
            <w:r>
              <w:rPr>
                <w:rFonts w:ascii="Calibri" w:hAnsi="Calibri" w:cs="Arial"/>
                <w:b/>
                <w:bCs/>
                <w:sz w:val="20"/>
                <w:szCs w:val="20"/>
              </w:rPr>
              <w:t>2 868,8</w:t>
            </w:r>
          </w:p>
        </w:tc>
        <w:tc>
          <w:tcPr>
            <w:tcW w:w="1814" w:type="dxa"/>
            <w:tcBorders>
              <w:top w:val="single" w:sz="4" w:space="0" w:color="auto"/>
              <w:left w:val="single" w:sz="8" w:space="0" w:color="auto"/>
              <w:bottom w:val="single" w:sz="4" w:space="0" w:color="auto"/>
              <w:right w:val="single" w:sz="4" w:space="0" w:color="auto"/>
            </w:tcBorders>
            <w:shd w:val="clear" w:color="auto" w:fill="D9D9D9"/>
            <w:vAlign w:val="center"/>
          </w:tcPr>
          <w:p w14:paraId="6C6D529B" w14:textId="77777777" w:rsidR="00046E93" w:rsidRPr="004E5FCE" w:rsidRDefault="00046E93" w:rsidP="002C3B64">
            <w:pPr>
              <w:pStyle w:val="Lenteliutekstas"/>
              <w:rPr>
                <w:b/>
                <w:sz w:val="20"/>
              </w:rPr>
            </w:pPr>
            <w:r>
              <w:rPr>
                <w:rFonts w:ascii="Calibri" w:hAnsi="Calibri" w:cs="Arial"/>
                <w:b/>
                <w:bCs/>
                <w:sz w:val="20"/>
                <w:szCs w:val="20"/>
              </w:rPr>
              <w:t>2 644,8</w:t>
            </w:r>
          </w:p>
        </w:tc>
      </w:tr>
      <w:tr w:rsidR="00046E93" w:rsidRPr="00DA335B" w14:paraId="6C6D52A2" w14:textId="77777777" w:rsidTr="002C3B64">
        <w:trPr>
          <w:trHeight w:val="561"/>
        </w:trPr>
        <w:tc>
          <w:tcPr>
            <w:tcW w:w="2246" w:type="dxa"/>
            <w:tcBorders>
              <w:top w:val="single" w:sz="4" w:space="0" w:color="auto"/>
              <w:left w:val="single" w:sz="4" w:space="0" w:color="auto"/>
              <w:bottom w:val="single" w:sz="4" w:space="0" w:color="auto"/>
              <w:right w:val="single" w:sz="8" w:space="0" w:color="auto"/>
            </w:tcBorders>
            <w:shd w:val="clear" w:color="auto" w:fill="auto"/>
            <w:vAlign w:val="center"/>
          </w:tcPr>
          <w:p w14:paraId="6C6D529D" w14:textId="77777777" w:rsidR="00046E93" w:rsidRPr="00DA335B" w:rsidRDefault="00046E93" w:rsidP="00576656">
            <w:pPr>
              <w:pStyle w:val="Lenteliutekstas"/>
              <w:rPr>
                <w:rFonts w:cs="Arial"/>
                <w:sz w:val="20"/>
                <w:szCs w:val="20"/>
              </w:rPr>
            </w:pPr>
            <w:r w:rsidRPr="00DA335B">
              <w:rPr>
                <w:rFonts w:cs="Arial"/>
                <w:sz w:val="20"/>
                <w:szCs w:val="20"/>
              </w:rPr>
              <w:t>Pelno norma (5% nuo sąna</w:t>
            </w:r>
            <w:r>
              <w:rPr>
                <w:rFonts w:cs="Arial"/>
                <w:sz w:val="20"/>
                <w:szCs w:val="20"/>
              </w:rPr>
              <w:t>udų)</w:t>
            </w:r>
          </w:p>
        </w:tc>
        <w:tc>
          <w:tcPr>
            <w:tcW w:w="1814" w:type="dxa"/>
            <w:tcBorders>
              <w:top w:val="single" w:sz="4" w:space="0" w:color="auto"/>
              <w:left w:val="nil"/>
              <w:bottom w:val="single" w:sz="4" w:space="0" w:color="auto"/>
              <w:right w:val="single" w:sz="8" w:space="0" w:color="auto"/>
            </w:tcBorders>
            <w:shd w:val="clear" w:color="auto" w:fill="auto"/>
            <w:vAlign w:val="center"/>
          </w:tcPr>
          <w:p w14:paraId="6C6D529E" w14:textId="77777777" w:rsidR="00046E93" w:rsidRPr="004E5FCE" w:rsidRDefault="00046E93" w:rsidP="002C3B64">
            <w:pPr>
              <w:pStyle w:val="Lenteliutekstas"/>
              <w:rPr>
                <w:sz w:val="20"/>
              </w:rPr>
            </w:pPr>
            <w:r>
              <w:rPr>
                <w:rFonts w:ascii="Calibri" w:hAnsi="Calibri" w:cs="Arial"/>
                <w:sz w:val="20"/>
                <w:szCs w:val="20"/>
              </w:rPr>
              <w:t>110,7</w:t>
            </w:r>
          </w:p>
        </w:tc>
        <w:tc>
          <w:tcPr>
            <w:tcW w:w="1814" w:type="dxa"/>
            <w:tcBorders>
              <w:top w:val="single" w:sz="4" w:space="0" w:color="auto"/>
              <w:left w:val="nil"/>
              <w:bottom w:val="single" w:sz="4" w:space="0" w:color="auto"/>
              <w:right w:val="nil"/>
            </w:tcBorders>
            <w:shd w:val="clear" w:color="auto" w:fill="auto"/>
            <w:vAlign w:val="center"/>
          </w:tcPr>
          <w:p w14:paraId="6C6D529F" w14:textId="77777777" w:rsidR="00046E93" w:rsidRPr="004E5FCE" w:rsidRDefault="00046E93" w:rsidP="002C3B64">
            <w:pPr>
              <w:pStyle w:val="Lenteliutekstas"/>
              <w:rPr>
                <w:sz w:val="20"/>
              </w:rPr>
            </w:pPr>
            <w:r>
              <w:rPr>
                <w:rFonts w:ascii="Calibri" w:hAnsi="Calibri" w:cs="Arial"/>
                <w:sz w:val="20"/>
                <w:szCs w:val="20"/>
              </w:rPr>
              <w:t>142,6</w:t>
            </w:r>
          </w:p>
        </w:tc>
        <w:tc>
          <w:tcPr>
            <w:tcW w:w="1814" w:type="dxa"/>
            <w:tcBorders>
              <w:top w:val="single" w:sz="4" w:space="0" w:color="auto"/>
              <w:left w:val="single" w:sz="8" w:space="0" w:color="auto"/>
              <w:bottom w:val="single" w:sz="4" w:space="0" w:color="auto"/>
              <w:right w:val="single" w:sz="4" w:space="0" w:color="auto"/>
            </w:tcBorders>
            <w:shd w:val="clear" w:color="auto" w:fill="auto"/>
            <w:vAlign w:val="center"/>
          </w:tcPr>
          <w:p w14:paraId="6C6D52A0" w14:textId="77777777" w:rsidR="00046E93" w:rsidRPr="004E5FCE" w:rsidRDefault="00046E93" w:rsidP="002C3B64">
            <w:pPr>
              <w:pStyle w:val="Lenteliutekstas"/>
              <w:rPr>
                <w:sz w:val="20"/>
              </w:rPr>
            </w:pPr>
            <w:r>
              <w:rPr>
                <w:rFonts w:ascii="Calibri" w:hAnsi="Calibri" w:cs="Arial"/>
                <w:sz w:val="20"/>
                <w:szCs w:val="20"/>
              </w:rPr>
              <w:t>143,5</w:t>
            </w:r>
          </w:p>
        </w:tc>
        <w:tc>
          <w:tcPr>
            <w:tcW w:w="1814" w:type="dxa"/>
            <w:tcBorders>
              <w:top w:val="single" w:sz="4" w:space="0" w:color="auto"/>
              <w:left w:val="single" w:sz="8" w:space="0" w:color="auto"/>
              <w:bottom w:val="single" w:sz="4" w:space="0" w:color="auto"/>
              <w:right w:val="single" w:sz="4" w:space="0" w:color="auto"/>
            </w:tcBorders>
            <w:shd w:val="clear" w:color="auto" w:fill="D9D9D9"/>
            <w:vAlign w:val="center"/>
          </w:tcPr>
          <w:p w14:paraId="6C6D52A1" w14:textId="77777777" w:rsidR="00046E93" w:rsidRPr="00DA335B" w:rsidRDefault="00046E93" w:rsidP="002C3B64">
            <w:pPr>
              <w:pStyle w:val="Lenteliutekstas"/>
              <w:rPr>
                <w:rFonts w:ascii="Calibri" w:hAnsi="Calibri" w:cs="Arial"/>
                <w:sz w:val="20"/>
                <w:szCs w:val="20"/>
              </w:rPr>
            </w:pPr>
            <w:r>
              <w:rPr>
                <w:rFonts w:ascii="Calibri" w:hAnsi="Calibri" w:cs="Arial"/>
                <w:sz w:val="20"/>
                <w:szCs w:val="20"/>
              </w:rPr>
              <w:t>132,2</w:t>
            </w:r>
          </w:p>
        </w:tc>
      </w:tr>
      <w:tr w:rsidR="00046E93" w:rsidRPr="00DA335B" w14:paraId="6C6D52A8" w14:textId="77777777" w:rsidTr="002C3B64">
        <w:trPr>
          <w:trHeight w:val="561"/>
        </w:trPr>
        <w:tc>
          <w:tcPr>
            <w:tcW w:w="2246" w:type="dxa"/>
            <w:tcBorders>
              <w:top w:val="single" w:sz="4" w:space="0" w:color="auto"/>
              <w:left w:val="single" w:sz="4" w:space="0" w:color="auto"/>
              <w:bottom w:val="single" w:sz="4" w:space="0" w:color="auto"/>
              <w:right w:val="single" w:sz="8" w:space="0" w:color="auto"/>
            </w:tcBorders>
            <w:shd w:val="clear" w:color="auto" w:fill="auto"/>
            <w:vAlign w:val="center"/>
          </w:tcPr>
          <w:p w14:paraId="6C6D52A3" w14:textId="77777777" w:rsidR="00046E93" w:rsidRPr="00DA335B" w:rsidRDefault="00046E93" w:rsidP="00576656">
            <w:pPr>
              <w:pStyle w:val="Lenteliutekstas"/>
              <w:rPr>
                <w:rFonts w:cs="Arial"/>
                <w:b/>
                <w:sz w:val="20"/>
                <w:szCs w:val="20"/>
              </w:rPr>
            </w:pPr>
            <w:r>
              <w:rPr>
                <w:rFonts w:cs="Arial"/>
                <w:b/>
                <w:sz w:val="20"/>
                <w:szCs w:val="20"/>
              </w:rPr>
              <w:t>Viso sąnaudos su pelno norma</w:t>
            </w:r>
          </w:p>
        </w:tc>
        <w:tc>
          <w:tcPr>
            <w:tcW w:w="1814" w:type="dxa"/>
            <w:tcBorders>
              <w:top w:val="single" w:sz="4" w:space="0" w:color="auto"/>
              <w:left w:val="nil"/>
              <w:bottom w:val="single" w:sz="4" w:space="0" w:color="auto"/>
              <w:right w:val="single" w:sz="8" w:space="0" w:color="auto"/>
            </w:tcBorders>
            <w:shd w:val="clear" w:color="auto" w:fill="auto"/>
            <w:vAlign w:val="center"/>
          </w:tcPr>
          <w:p w14:paraId="6C6D52A4" w14:textId="77777777" w:rsidR="00046E93" w:rsidRPr="004E5FCE" w:rsidRDefault="00046E93" w:rsidP="002C3B64">
            <w:pPr>
              <w:pStyle w:val="Lenteliutekstas"/>
              <w:rPr>
                <w:b/>
                <w:bCs/>
                <w:sz w:val="20"/>
              </w:rPr>
            </w:pPr>
            <w:r>
              <w:rPr>
                <w:rFonts w:ascii="Calibri" w:hAnsi="Calibri" w:cs="Arial"/>
                <w:b/>
                <w:bCs/>
                <w:sz w:val="20"/>
                <w:szCs w:val="20"/>
              </w:rPr>
              <w:t>2 324,9</w:t>
            </w:r>
          </w:p>
        </w:tc>
        <w:tc>
          <w:tcPr>
            <w:tcW w:w="1814" w:type="dxa"/>
            <w:tcBorders>
              <w:top w:val="single" w:sz="4" w:space="0" w:color="auto"/>
              <w:left w:val="nil"/>
              <w:bottom w:val="single" w:sz="4" w:space="0" w:color="auto"/>
              <w:right w:val="nil"/>
            </w:tcBorders>
            <w:shd w:val="clear" w:color="auto" w:fill="auto"/>
            <w:vAlign w:val="center"/>
          </w:tcPr>
          <w:p w14:paraId="6C6D52A5" w14:textId="77777777" w:rsidR="00046E93" w:rsidRPr="004E5FCE" w:rsidRDefault="00046E93" w:rsidP="002C3B64">
            <w:pPr>
              <w:pStyle w:val="Lenteliutekstas"/>
              <w:rPr>
                <w:b/>
                <w:bCs/>
                <w:sz w:val="20"/>
              </w:rPr>
            </w:pPr>
            <w:r>
              <w:rPr>
                <w:rFonts w:ascii="Calibri" w:hAnsi="Calibri" w:cs="Arial"/>
                <w:b/>
                <w:bCs/>
                <w:sz w:val="20"/>
                <w:szCs w:val="20"/>
              </w:rPr>
              <w:t>2 994,0</w:t>
            </w:r>
          </w:p>
        </w:tc>
        <w:tc>
          <w:tcPr>
            <w:tcW w:w="1814" w:type="dxa"/>
            <w:tcBorders>
              <w:top w:val="single" w:sz="4" w:space="0" w:color="auto"/>
              <w:left w:val="single" w:sz="8" w:space="0" w:color="auto"/>
              <w:bottom w:val="single" w:sz="4" w:space="0" w:color="auto"/>
              <w:right w:val="single" w:sz="4" w:space="0" w:color="auto"/>
            </w:tcBorders>
            <w:shd w:val="clear" w:color="auto" w:fill="auto"/>
            <w:vAlign w:val="center"/>
          </w:tcPr>
          <w:p w14:paraId="6C6D52A6" w14:textId="77777777" w:rsidR="00046E93" w:rsidRPr="004E5FCE" w:rsidRDefault="00046E93" w:rsidP="002C3B64">
            <w:pPr>
              <w:pStyle w:val="Lenteliutekstas"/>
              <w:rPr>
                <w:b/>
                <w:bCs/>
                <w:sz w:val="20"/>
              </w:rPr>
            </w:pPr>
            <w:r>
              <w:rPr>
                <w:rFonts w:ascii="Calibri" w:hAnsi="Calibri" w:cs="Arial"/>
                <w:b/>
                <w:bCs/>
                <w:sz w:val="20"/>
                <w:szCs w:val="20"/>
              </w:rPr>
              <w:t>3 012,3</w:t>
            </w:r>
          </w:p>
        </w:tc>
        <w:tc>
          <w:tcPr>
            <w:tcW w:w="1814" w:type="dxa"/>
            <w:tcBorders>
              <w:top w:val="single" w:sz="4" w:space="0" w:color="auto"/>
              <w:left w:val="single" w:sz="8" w:space="0" w:color="auto"/>
              <w:bottom w:val="single" w:sz="4" w:space="0" w:color="auto"/>
              <w:right w:val="single" w:sz="4" w:space="0" w:color="auto"/>
            </w:tcBorders>
            <w:shd w:val="clear" w:color="auto" w:fill="D9D9D9"/>
            <w:vAlign w:val="center"/>
          </w:tcPr>
          <w:p w14:paraId="6C6D52A7" w14:textId="77777777" w:rsidR="00046E93" w:rsidRPr="00DA335B" w:rsidRDefault="00046E93" w:rsidP="002C3B64">
            <w:pPr>
              <w:pStyle w:val="Lenteliutekstas"/>
              <w:rPr>
                <w:rFonts w:ascii="Calibri" w:hAnsi="Calibri" w:cs="Arial"/>
                <w:b/>
                <w:bCs/>
                <w:sz w:val="20"/>
                <w:szCs w:val="20"/>
              </w:rPr>
            </w:pPr>
            <w:r>
              <w:rPr>
                <w:rFonts w:ascii="Calibri" w:hAnsi="Calibri" w:cs="Arial"/>
                <w:b/>
                <w:bCs/>
                <w:sz w:val="20"/>
                <w:szCs w:val="20"/>
              </w:rPr>
              <w:t>2 777,0</w:t>
            </w:r>
          </w:p>
        </w:tc>
      </w:tr>
    </w:tbl>
    <w:p w14:paraId="6C6D52A9" w14:textId="77777777" w:rsidR="000F518F" w:rsidRPr="00C12BEC" w:rsidRDefault="000F518F" w:rsidP="000F518F">
      <w:pPr>
        <w:rPr>
          <w:rFonts w:ascii="Calibri" w:hAnsi="Calibri"/>
          <w:color w:val="000000"/>
          <w:lang w:val="lt-LT"/>
        </w:rPr>
      </w:pPr>
      <w:r w:rsidRPr="00C12BEC">
        <w:rPr>
          <w:rFonts w:ascii="Calibri" w:hAnsi="Calibri"/>
          <w:color w:val="000000"/>
          <w:lang w:val="lt-LT"/>
        </w:rPr>
        <w:tab/>
        <w:t>Įmonė, vykdydama savo veiklą, gauna kitų pajamų, kurios sumažina finansavimo iš vartų mokesčio poreikį. Įmonė papildomų pajamų gauna iš šių veiklų:</w:t>
      </w:r>
    </w:p>
    <w:p w14:paraId="6C6D52AA" w14:textId="77777777" w:rsidR="000F518F" w:rsidRPr="00C12BEC" w:rsidRDefault="000F518F" w:rsidP="000F518F">
      <w:pPr>
        <w:numPr>
          <w:ilvl w:val="0"/>
          <w:numId w:val="12"/>
        </w:numPr>
        <w:jc w:val="left"/>
        <w:rPr>
          <w:rFonts w:ascii="Calibri" w:hAnsi="Calibri"/>
          <w:color w:val="000000"/>
          <w:lang w:val="lt-LT"/>
        </w:rPr>
      </w:pPr>
      <w:r w:rsidRPr="00C12BEC">
        <w:rPr>
          <w:rFonts w:ascii="Calibri" w:hAnsi="Calibri"/>
          <w:lang w:val="lt-LT"/>
        </w:rPr>
        <w:t>Pajamos už didžiųjų atliekų surinkimo aikštelėse surinktas ir perdirbėjams perduotas elektronines, antrines, metalo atliekas</w:t>
      </w:r>
    </w:p>
    <w:p w14:paraId="6C6D52AB" w14:textId="77777777" w:rsidR="000F518F" w:rsidRPr="00C12BEC" w:rsidRDefault="000F518F" w:rsidP="000F518F">
      <w:pPr>
        <w:numPr>
          <w:ilvl w:val="0"/>
          <w:numId w:val="12"/>
        </w:numPr>
        <w:jc w:val="left"/>
        <w:rPr>
          <w:rFonts w:ascii="Calibri" w:hAnsi="Calibri"/>
          <w:color w:val="000000"/>
          <w:lang w:val="lt-LT"/>
        </w:rPr>
      </w:pPr>
      <w:r w:rsidRPr="00C12BEC">
        <w:rPr>
          <w:rFonts w:ascii="Calibri" w:hAnsi="Calibri"/>
          <w:lang w:val="lt-LT"/>
        </w:rPr>
        <w:lastRenderedPageBreak/>
        <w:t>Pajamos už komposto pardavimą</w:t>
      </w:r>
    </w:p>
    <w:p w14:paraId="6C6D52AC" w14:textId="77777777" w:rsidR="000A5ABE" w:rsidRPr="000A5ABE" w:rsidRDefault="000F518F" w:rsidP="000A5ABE">
      <w:pPr>
        <w:numPr>
          <w:ilvl w:val="0"/>
          <w:numId w:val="12"/>
        </w:numPr>
        <w:jc w:val="left"/>
        <w:rPr>
          <w:rFonts w:ascii="Calibri" w:hAnsi="Calibri"/>
          <w:color w:val="000000"/>
          <w:lang w:val="lt-LT"/>
        </w:rPr>
      </w:pPr>
      <w:r w:rsidRPr="00C12BEC">
        <w:rPr>
          <w:rFonts w:ascii="Calibri" w:hAnsi="Calibri"/>
          <w:lang w:val="lt-LT"/>
        </w:rPr>
        <w:t>19,5 proc. Paslaugos teikėjo metinių pajamų, gautų už biodujas Panevėžio m. atliekų sąvartyno išskiriamų dujų utilizavimo metu</w:t>
      </w:r>
    </w:p>
    <w:p w14:paraId="6C6D52AD" w14:textId="77777777" w:rsidR="000A5ABE" w:rsidRPr="000A5ABE" w:rsidRDefault="000A5ABE" w:rsidP="000A5ABE">
      <w:pPr>
        <w:pStyle w:val="Pavadinimas"/>
        <w:rPr>
          <w:rFonts w:ascii="Calibri" w:hAnsi="Calibri"/>
          <w:color w:val="000000"/>
          <w:lang w:val="lt-LT"/>
        </w:rPr>
      </w:pPr>
      <w:r>
        <w:rPr>
          <w:lang w:val="lt-LT"/>
        </w:rPr>
        <w:t>12</w:t>
      </w:r>
      <w:r w:rsidRPr="00C12BEC">
        <w:rPr>
          <w:lang w:val="lt-LT"/>
        </w:rPr>
        <w:t xml:space="preserve"> lentelė. </w:t>
      </w:r>
      <w:r>
        <w:rPr>
          <w:lang w:val="lt-LT"/>
        </w:rPr>
        <w:t>Panevėžio regioninio atliekų tvarkymo centro papildomos pajamos</w:t>
      </w:r>
      <w:r w:rsidR="00576656">
        <w:rPr>
          <w:lang w:val="lt-LT"/>
        </w:rPr>
        <w:t>, tūkst. Eur</w:t>
      </w:r>
    </w:p>
    <w:tbl>
      <w:tblPr>
        <w:tblW w:w="9502" w:type="dxa"/>
        <w:tblInd w:w="93" w:type="dxa"/>
        <w:tblLayout w:type="fixed"/>
        <w:tblLook w:val="04A0" w:firstRow="1" w:lastRow="0" w:firstColumn="1" w:lastColumn="0" w:noHBand="0" w:noVBand="1"/>
      </w:tblPr>
      <w:tblGrid>
        <w:gridCol w:w="2246"/>
        <w:gridCol w:w="1814"/>
        <w:gridCol w:w="1814"/>
        <w:gridCol w:w="1814"/>
        <w:gridCol w:w="1814"/>
      </w:tblGrid>
      <w:tr w:rsidR="000F518F" w:rsidRPr="00DE2DBA" w14:paraId="6C6D52B3" w14:textId="77777777" w:rsidTr="000F518F">
        <w:trPr>
          <w:trHeight w:val="315"/>
          <w:tblHeader/>
        </w:trPr>
        <w:tc>
          <w:tcPr>
            <w:tcW w:w="2246" w:type="dxa"/>
            <w:tcBorders>
              <w:top w:val="single" w:sz="4" w:space="0" w:color="auto"/>
              <w:left w:val="single" w:sz="8" w:space="0" w:color="auto"/>
              <w:bottom w:val="single" w:sz="4" w:space="0" w:color="auto"/>
              <w:right w:val="single" w:sz="8" w:space="0" w:color="auto"/>
            </w:tcBorders>
            <w:shd w:val="clear" w:color="auto" w:fill="auto"/>
            <w:vAlign w:val="bottom"/>
          </w:tcPr>
          <w:p w14:paraId="6C6D52AE" w14:textId="77777777" w:rsidR="000F518F" w:rsidRPr="00DE2DBA" w:rsidRDefault="000F518F" w:rsidP="00C12BEC">
            <w:pPr>
              <w:pStyle w:val="Lenteliutekstas"/>
              <w:rPr>
                <w:sz w:val="20"/>
                <w:szCs w:val="20"/>
              </w:rPr>
            </w:pPr>
          </w:p>
        </w:tc>
        <w:tc>
          <w:tcPr>
            <w:tcW w:w="1814" w:type="dxa"/>
            <w:tcBorders>
              <w:top w:val="single" w:sz="4" w:space="0" w:color="auto"/>
              <w:left w:val="nil"/>
              <w:bottom w:val="single" w:sz="4" w:space="0" w:color="auto"/>
              <w:right w:val="single" w:sz="8" w:space="0" w:color="auto"/>
            </w:tcBorders>
            <w:shd w:val="clear" w:color="auto" w:fill="auto"/>
            <w:vAlign w:val="center"/>
          </w:tcPr>
          <w:p w14:paraId="6C6D52AF" w14:textId="77777777" w:rsidR="000F518F" w:rsidRPr="00DE2DBA" w:rsidRDefault="00576656" w:rsidP="00576656">
            <w:pPr>
              <w:pStyle w:val="Lenteliutekstas"/>
              <w:rPr>
                <w:b/>
                <w:bCs/>
                <w:iCs/>
                <w:sz w:val="20"/>
                <w:szCs w:val="20"/>
              </w:rPr>
            </w:pPr>
            <w:r>
              <w:rPr>
                <w:b/>
                <w:bCs/>
                <w:iCs/>
                <w:sz w:val="20"/>
                <w:szCs w:val="20"/>
              </w:rPr>
              <w:t>Planuojamos 2016 m. pajamos</w:t>
            </w:r>
          </w:p>
        </w:tc>
        <w:tc>
          <w:tcPr>
            <w:tcW w:w="1814" w:type="dxa"/>
            <w:tcBorders>
              <w:top w:val="single" w:sz="4" w:space="0" w:color="auto"/>
              <w:left w:val="nil"/>
              <w:bottom w:val="single" w:sz="4" w:space="0" w:color="auto"/>
              <w:right w:val="nil"/>
            </w:tcBorders>
            <w:shd w:val="clear" w:color="auto" w:fill="auto"/>
            <w:vAlign w:val="center"/>
          </w:tcPr>
          <w:p w14:paraId="6C6D52B0" w14:textId="77777777" w:rsidR="000F518F" w:rsidRPr="00DE2DBA" w:rsidRDefault="00576656" w:rsidP="00576656">
            <w:pPr>
              <w:pStyle w:val="Lenteliutekstas"/>
              <w:rPr>
                <w:b/>
                <w:bCs/>
                <w:iCs/>
                <w:sz w:val="20"/>
                <w:szCs w:val="20"/>
              </w:rPr>
            </w:pPr>
            <w:r>
              <w:rPr>
                <w:b/>
                <w:bCs/>
                <w:iCs/>
                <w:sz w:val="20"/>
                <w:szCs w:val="20"/>
              </w:rPr>
              <w:t>Planuojamos 2017 m. pajamos</w:t>
            </w:r>
          </w:p>
        </w:tc>
        <w:tc>
          <w:tcPr>
            <w:tcW w:w="1814" w:type="dxa"/>
            <w:tcBorders>
              <w:top w:val="single" w:sz="4" w:space="0" w:color="auto"/>
              <w:left w:val="single" w:sz="8" w:space="0" w:color="auto"/>
              <w:bottom w:val="single" w:sz="4" w:space="0" w:color="auto"/>
              <w:right w:val="single" w:sz="8" w:space="0" w:color="auto"/>
            </w:tcBorders>
            <w:shd w:val="clear" w:color="auto" w:fill="auto"/>
            <w:vAlign w:val="center"/>
          </w:tcPr>
          <w:p w14:paraId="6C6D52B1" w14:textId="77777777" w:rsidR="000F518F" w:rsidRPr="00DE2DBA" w:rsidRDefault="00576656" w:rsidP="00576656">
            <w:pPr>
              <w:pStyle w:val="Lenteliutekstas"/>
              <w:rPr>
                <w:b/>
                <w:bCs/>
                <w:iCs/>
                <w:sz w:val="20"/>
                <w:szCs w:val="20"/>
              </w:rPr>
            </w:pPr>
            <w:r>
              <w:rPr>
                <w:b/>
                <w:bCs/>
                <w:iCs/>
                <w:sz w:val="20"/>
                <w:szCs w:val="20"/>
              </w:rPr>
              <w:t>Planuojamos 2018 m. pajamos</w:t>
            </w:r>
          </w:p>
        </w:tc>
        <w:tc>
          <w:tcPr>
            <w:tcW w:w="1814" w:type="dxa"/>
            <w:tcBorders>
              <w:top w:val="single" w:sz="4" w:space="0" w:color="auto"/>
              <w:left w:val="single" w:sz="8" w:space="0" w:color="auto"/>
              <w:bottom w:val="single" w:sz="4" w:space="0" w:color="auto"/>
              <w:right w:val="single" w:sz="8" w:space="0" w:color="auto"/>
            </w:tcBorders>
            <w:shd w:val="clear" w:color="auto" w:fill="D9D9D9"/>
          </w:tcPr>
          <w:p w14:paraId="6C6D52B2" w14:textId="77777777" w:rsidR="000F518F" w:rsidRPr="00DE2DBA" w:rsidRDefault="000F518F" w:rsidP="00576656">
            <w:pPr>
              <w:pStyle w:val="Lenteliutekstas"/>
              <w:rPr>
                <w:b/>
                <w:bCs/>
                <w:iCs/>
                <w:sz w:val="20"/>
                <w:szCs w:val="20"/>
              </w:rPr>
            </w:pPr>
            <w:r w:rsidRPr="00DE2DBA">
              <w:rPr>
                <w:b/>
                <w:bCs/>
                <w:iCs/>
                <w:sz w:val="20"/>
                <w:szCs w:val="20"/>
              </w:rPr>
              <w:t xml:space="preserve">Vidutinės pajamos 2016-2018 </w:t>
            </w:r>
            <w:r w:rsidR="00576656">
              <w:rPr>
                <w:b/>
                <w:bCs/>
                <w:iCs/>
                <w:sz w:val="20"/>
                <w:szCs w:val="20"/>
              </w:rPr>
              <w:t>m.</w:t>
            </w:r>
          </w:p>
        </w:tc>
      </w:tr>
      <w:tr w:rsidR="000F518F" w:rsidRPr="00DE2DBA" w14:paraId="6C6D52B9" w14:textId="77777777" w:rsidTr="000F518F">
        <w:trPr>
          <w:trHeight w:val="315"/>
        </w:trPr>
        <w:tc>
          <w:tcPr>
            <w:tcW w:w="2246" w:type="dxa"/>
            <w:tcBorders>
              <w:top w:val="single" w:sz="4" w:space="0" w:color="auto"/>
              <w:left w:val="single" w:sz="8" w:space="0" w:color="auto"/>
              <w:bottom w:val="single" w:sz="4" w:space="0" w:color="auto"/>
              <w:right w:val="single" w:sz="8" w:space="0" w:color="auto"/>
            </w:tcBorders>
            <w:shd w:val="clear" w:color="auto" w:fill="auto"/>
            <w:vAlign w:val="bottom"/>
          </w:tcPr>
          <w:p w14:paraId="6C6D52B4" w14:textId="77777777" w:rsidR="000F518F" w:rsidRPr="00DE2DBA" w:rsidRDefault="000F518F" w:rsidP="00C12BEC">
            <w:pPr>
              <w:pStyle w:val="Lenteliutekstas"/>
              <w:rPr>
                <w:sz w:val="20"/>
                <w:szCs w:val="20"/>
              </w:rPr>
            </w:pPr>
            <w:r w:rsidRPr="00DE2DBA">
              <w:rPr>
                <w:sz w:val="20"/>
                <w:szCs w:val="20"/>
              </w:rPr>
              <w:t>Pajamos už elektronines, antrines, metalo atliekas</w:t>
            </w:r>
          </w:p>
        </w:tc>
        <w:tc>
          <w:tcPr>
            <w:tcW w:w="1814" w:type="dxa"/>
            <w:tcBorders>
              <w:top w:val="single" w:sz="4" w:space="0" w:color="auto"/>
              <w:left w:val="nil"/>
              <w:bottom w:val="single" w:sz="4" w:space="0" w:color="auto"/>
              <w:right w:val="single" w:sz="8" w:space="0" w:color="auto"/>
            </w:tcBorders>
            <w:shd w:val="clear" w:color="auto" w:fill="auto"/>
            <w:vAlign w:val="center"/>
          </w:tcPr>
          <w:p w14:paraId="6C6D52B5" w14:textId="77777777" w:rsidR="000F518F" w:rsidRPr="00DE2DBA" w:rsidRDefault="001B4B4A" w:rsidP="00C12BEC">
            <w:pPr>
              <w:pStyle w:val="Lenteliutekstas"/>
              <w:rPr>
                <w:bCs/>
                <w:sz w:val="20"/>
                <w:szCs w:val="20"/>
              </w:rPr>
            </w:pPr>
            <w:r>
              <w:rPr>
                <w:bCs/>
                <w:sz w:val="20"/>
                <w:szCs w:val="20"/>
              </w:rPr>
              <w:t>6,1</w:t>
            </w:r>
          </w:p>
        </w:tc>
        <w:tc>
          <w:tcPr>
            <w:tcW w:w="1814" w:type="dxa"/>
            <w:tcBorders>
              <w:top w:val="single" w:sz="4" w:space="0" w:color="auto"/>
              <w:left w:val="nil"/>
              <w:bottom w:val="single" w:sz="4" w:space="0" w:color="auto"/>
              <w:right w:val="nil"/>
            </w:tcBorders>
            <w:shd w:val="clear" w:color="auto" w:fill="auto"/>
            <w:vAlign w:val="center"/>
          </w:tcPr>
          <w:p w14:paraId="6C6D52B6" w14:textId="77777777" w:rsidR="000F518F" w:rsidRPr="00DE2DBA" w:rsidRDefault="00DE2DBA" w:rsidP="00C12BEC">
            <w:pPr>
              <w:pStyle w:val="Lenteliutekstas"/>
              <w:rPr>
                <w:bCs/>
                <w:sz w:val="20"/>
                <w:szCs w:val="20"/>
              </w:rPr>
            </w:pPr>
            <w:r w:rsidRPr="00DE2DBA">
              <w:rPr>
                <w:bCs/>
                <w:sz w:val="20"/>
                <w:szCs w:val="20"/>
              </w:rPr>
              <w:t>6,5</w:t>
            </w:r>
          </w:p>
        </w:tc>
        <w:tc>
          <w:tcPr>
            <w:tcW w:w="1814" w:type="dxa"/>
            <w:tcBorders>
              <w:top w:val="single" w:sz="4" w:space="0" w:color="auto"/>
              <w:left w:val="single" w:sz="8" w:space="0" w:color="auto"/>
              <w:bottom w:val="single" w:sz="4" w:space="0" w:color="auto"/>
              <w:right w:val="single" w:sz="8" w:space="0" w:color="auto"/>
            </w:tcBorders>
            <w:shd w:val="clear" w:color="auto" w:fill="auto"/>
            <w:vAlign w:val="center"/>
          </w:tcPr>
          <w:p w14:paraId="6C6D52B7" w14:textId="77777777" w:rsidR="000F518F" w:rsidRPr="00DE2DBA" w:rsidRDefault="001B4B4A" w:rsidP="00C12BEC">
            <w:pPr>
              <w:pStyle w:val="Lenteliutekstas"/>
              <w:rPr>
                <w:bCs/>
                <w:sz w:val="20"/>
                <w:szCs w:val="20"/>
              </w:rPr>
            </w:pPr>
            <w:r>
              <w:rPr>
                <w:bCs/>
                <w:sz w:val="20"/>
                <w:szCs w:val="20"/>
              </w:rPr>
              <w:t>7,0</w:t>
            </w:r>
          </w:p>
        </w:tc>
        <w:tc>
          <w:tcPr>
            <w:tcW w:w="1814" w:type="dxa"/>
            <w:tcBorders>
              <w:top w:val="single" w:sz="4" w:space="0" w:color="auto"/>
              <w:left w:val="single" w:sz="8" w:space="0" w:color="auto"/>
              <w:bottom w:val="single" w:sz="4" w:space="0" w:color="auto"/>
              <w:right w:val="single" w:sz="8" w:space="0" w:color="auto"/>
            </w:tcBorders>
            <w:shd w:val="clear" w:color="auto" w:fill="D9D9D9"/>
            <w:vAlign w:val="center"/>
          </w:tcPr>
          <w:p w14:paraId="6C6D52B8" w14:textId="77777777" w:rsidR="000F518F" w:rsidRPr="00DE2DBA" w:rsidRDefault="00DE2DBA" w:rsidP="00C12BEC">
            <w:pPr>
              <w:pStyle w:val="Lenteliutekstas"/>
              <w:rPr>
                <w:bCs/>
                <w:sz w:val="20"/>
                <w:szCs w:val="20"/>
              </w:rPr>
            </w:pPr>
            <w:r w:rsidRPr="00DE2DBA">
              <w:rPr>
                <w:bCs/>
                <w:sz w:val="20"/>
                <w:szCs w:val="20"/>
              </w:rPr>
              <w:t>6,5</w:t>
            </w:r>
          </w:p>
        </w:tc>
      </w:tr>
      <w:tr w:rsidR="000F518F" w:rsidRPr="00DE2DBA" w14:paraId="6C6D52BF" w14:textId="77777777" w:rsidTr="000F518F">
        <w:trPr>
          <w:trHeight w:val="315"/>
        </w:trPr>
        <w:tc>
          <w:tcPr>
            <w:tcW w:w="2246" w:type="dxa"/>
            <w:tcBorders>
              <w:top w:val="single" w:sz="4" w:space="0" w:color="auto"/>
              <w:left w:val="single" w:sz="8" w:space="0" w:color="auto"/>
              <w:bottom w:val="single" w:sz="4" w:space="0" w:color="auto"/>
              <w:right w:val="single" w:sz="8" w:space="0" w:color="auto"/>
            </w:tcBorders>
            <w:shd w:val="clear" w:color="auto" w:fill="auto"/>
            <w:vAlign w:val="bottom"/>
          </w:tcPr>
          <w:p w14:paraId="6C6D52BA" w14:textId="77777777" w:rsidR="000F518F" w:rsidRPr="00DE2DBA" w:rsidRDefault="000F518F" w:rsidP="00C12BEC">
            <w:pPr>
              <w:pStyle w:val="Lenteliutekstas"/>
              <w:rPr>
                <w:sz w:val="20"/>
                <w:szCs w:val="20"/>
              </w:rPr>
            </w:pPr>
            <w:r w:rsidRPr="00DE2DBA">
              <w:rPr>
                <w:sz w:val="20"/>
                <w:szCs w:val="20"/>
              </w:rPr>
              <w:t>Pajamos už komposto pardavimą</w:t>
            </w:r>
          </w:p>
        </w:tc>
        <w:tc>
          <w:tcPr>
            <w:tcW w:w="1814" w:type="dxa"/>
            <w:tcBorders>
              <w:top w:val="single" w:sz="4" w:space="0" w:color="auto"/>
              <w:left w:val="nil"/>
              <w:bottom w:val="single" w:sz="4" w:space="0" w:color="auto"/>
              <w:right w:val="single" w:sz="8" w:space="0" w:color="auto"/>
            </w:tcBorders>
            <w:shd w:val="clear" w:color="auto" w:fill="auto"/>
            <w:vAlign w:val="center"/>
          </w:tcPr>
          <w:p w14:paraId="6C6D52BB" w14:textId="77777777" w:rsidR="000F518F" w:rsidRPr="00DE2DBA" w:rsidRDefault="000F518F" w:rsidP="00C12BEC">
            <w:pPr>
              <w:pStyle w:val="Lenteliutekstas"/>
              <w:rPr>
                <w:bCs/>
                <w:sz w:val="20"/>
                <w:szCs w:val="20"/>
              </w:rPr>
            </w:pPr>
            <w:r w:rsidRPr="00DE2DBA">
              <w:rPr>
                <w:bCs/>
                <w:sz w:val="20"/>
                <w:szCs w:val="20"/>
              </w:rPr>
              <w:t>1,3</w:t>
            </w:r>
          </w:p>
        </w:tc>
        <w:tc>
          <w:tcPr>
            <w:tcW w:w="1814" w:type="dxa"/>
            <w:tcBorders>
              <w:top w:val="single" w:sz="4" w:space="0" w:color="auto"/>
              <w:left w:val="nil"/>
              <w:bottom w:val="single" w:sz="4" w:space="0" w:color="auto"/>
              <w:right w:val="nil"/>
            </w:tcBorders>
            <w:shd w:val="clear" w:color="auto" w:fill="auto"/>
            <w:vAlign w:val="center"/>
          </w:tcPr>
          <w:p w14:paraId="6C6D52BC" w14:textId="77777777" w:rsidR="000F518F" w:rsidRPr="00DE2DBA" w:rsidRDefault="000F518F" w:rsidP="00C12BEC">
            <w:pPr>
              <w:pStyle w:val="Lenteliutekstas"/>
              <w:rPr>
                <w:bCs/>
                <w:sz w:val="20"/>
                <w:szCs w:val="20"/>
              </w:rPr>
            </w:pPr>
            <w:r w:rsidRPr="00DE2DBA">
              <w:rPr>
                <w:bCs/>
                <w:sz w:val="20"/>
                <w:szCs w:val="20"/>
              </w:rPr>
              <w:t>1,3</w:t>
            </w:r>
          </w:p>
        </w:tc>
        <w:tc>
          <w:tcPr>
            <w:tcW w:w="1814" w:type="dxa"/>
            <w:tcBorders>
              <w:top w:val="single" w:sz="4" w:space="0" w:color="auto"/>
              <w:left w:val="single" w:sz="8" w:space="0" w:color="auto"/>
              <w:bottom w:val="single" w:sz="4" w:space="0" w:color="auto"/>
              <w:right w:val="single" w:sz="8" w:space="0" w:color="auto"/>
            </w:tcBorders>
            <w:shd w:val="clear" w:color="auto" w:fill="auto"/>
            <w:vAlign w:val="center"/>
          </w:tcPr>
          <w:p w14:paraId="6C6D52BD" w14:textId="77777777" w:rsidR="000F518F" w:rsidRPr="00DE2DBA" w:rsidRDefault="000F518F" w:rsidP="00C12BEC">
            <w:pPr>
              <w:pStyle w:val="Lenteliutekstas"/>
              <w:rPr>
                <w:bCs/>
                <w:sz w:val="20"/>
                <w:szCs w:val="20"/>
              </w:rPr>
            </w:pPr>
            <w:r w:rsidRPr="00DE2DBA">
              <w:rPr>
                <w:bCs/>
                <w:sz w:val="20"/>
                <w:szCs w:val="20"/>
              </w:rPr>
              <w:t>1,3</w:t>
            </w:r>
          </w:p>
        </w:tc>
        <w:tc>
          <w:tcPr>
            <w:tcW w:w="1814" w:type="dxa"/>
            <w:tcBorders>
              <w:top w:val="single" w:sz="4" w:space="0" w:color="auto"/>
              <w:left w:val="single" w:sz="8" w:space="0" w:color="auto"/>
              <w:bottom w:val="single" w:sz="4" w:space="0" w:color="auto"/>
              <w:right w:val="single" w:sz="8" w:space="0" w:color="auto"/>
            </w:tcBorders>
            <w:shd w:val="clear" w:color="auto" w:fill="D9D9D9"/>
            <w:vAlign w:val="center"/>
          </w:tcPr>
          <w:p w14:paraId="6C6D52BE" w14:textId="77777777" w:rsidR="000F518F" w:rsidRPr="00DE2DBA" w:rsidRDefault="000F518F" w:rsidP="00C12BEC">
            <w:pPr>
              <w:pStyle w:val="Lenteliutekstas"/>
              <w:rPr>
                <w:bCs/>
                <w:sz w:val="20"/>
                <w:szCs w:val="20"/>
              </w:rPr>
            </w:pPr>
            <w:r w:rsidRPr="00DE2DBA">
              <w:rPr>
                <w:bCs/>
                <w:sz w:val="20"/>
                <w:szCs w:val="20"/>
              </w:rPr>
              <w:t>1,3</w:t>
            </w:r>
          </w:p>
        </w:tc>
      </w:tr>
      <w:tr w:rsidR="000F518F" w:rsidRPr="00DE2DBA" w14:paraId="6C6D52C5" w14:textId="77777777" w:rsidTr="000F518F">
        <w:trPr>
          <w:trHeight w:val="315"/>
        </w:trPr>
        <w:tc>
          <w:tcPr>
            <w:tcW w:w="2246" w:type="dxa"/>
            <w:tcBorders>
              <w:top w:val="single" w:sz="4" w:space="0" w:color="auto"/>
              <w:left w:val="single" w:sz="8" w:space="0" w:color="auto"/>
              <w:bottom w:val="single" w:sz="4" w:space="0" w:color="auto"/>
              <w:right w:val="single" w:sz="8" w:space="0" w:color="auto"/>
            </w:tcBorders>
            <w:shd w:val="clear" w:color="auto" w:fill="auto"/>
            <w:vAlign w:val="bottom"/>
          </w:tcPr>
          <w:p w14:paraId="6C6D52C0" w14:textId="77777777" w:rsidR="000F518F" w:rsidRPr="00DE2DBA" w:rsidRDefault="000F518F" w:rsidP="00C12BEC">
            <w:pPr>
              <w:pStyle w:val="Lenteliutekstas"/>
              <w:rPr>
                <w:sz w:val="20"/>
                <w:szCs w:val="20"/>
              </w:rPr>
            </w:pPr>
            <w:r w:rsidRPr="00DE2DBA">
              <w:rPr>
                <w:sz w:val="20"/>
                <w:szCs w:val="20"/>
              </w:rPr>
              <w:t>19,5 proc. Paslaugos teikėjo metinių pajamų, gautų už biodujas</w:t>
            </w:r>
          </w:p>
        </w:tc>
        <w:tc>
          <w:tcPr>
            <w:tcW w:w="1814" w:type="dxa"/>
            <w:tcBorders>
              <w:top w:val="single" w:sz="4" w:space="0" w:color="auto"/>
              <w:left w:val="nil"/>
              <w:bottom w:val="single" w:sz="4" w:space="0" w:color="auto"/>
              <w:right w:val="single" w:sz="8" w:space="0" w:color="auto"/>
            </w:tcBorders>
            <w:shd w:val="clear" w:color="auto" w:fill="auto"/>
            <w:vAlign w:val="center"/>
          </w:tcPr>
          <w:p w14:paraId="6C6D52C1" w14:textId="77777777" w:rsidR="000F518F" w:rsidRPr="00DE2DBA" w:rsidRDefault="000F518F" w:rsidP="00C12BEC">
            <w:pPr>
              <w:pStyle w:val="Lenteliutekstas"/>
              <w:rPr>
                <w:bCs/>
                <w:sz w:val="20"/>
                <w:szCs w:val="20"/>
              </w:rPr>
            </w:pPr>
            <w:r w:rsidRPr="00DE2DBA">
              <w:rPr>
                <w:bCs/>
                <w:sz w:val="20"/>
                <w:szCs w:val="20"/>
              </w:rPr>
              <w:t>24,8</w:t>
            </w:r>
          </w:p>
        </w:tc>
        <w:tc>
          <w:tcPr>
            <w:tcW w:w="1814" w:type="dxa"/>
            <w:tcBorders>
              <w:top w:val="single" w:sz="4" w:space="0" w:color="auto"/>
              <w:left w:val="nil"/>
              <w:bottom w:val="single" w:sz="4" w:space="0" w:color="auto"/>
              <w:right w:val="nil"/>
            </w:tcBorders>
            <w:shd w:val="clear" w:color="auto" w:fill="auto"/>
            <w:vAlign w:val="center"/>
          </w:tcPr>
          <w:p w14:paraId="6C6D52C2" w14:textId="77777777" w:rsidR="000F518F" w:rsidRPr="00DE2DBA" w:rsidRDefault="000F518F" w:rsidP="00C12BEC">
            <w:pPr>
              <w:pStyle w:val="Lenteliutekstas"/>
              <w:rPr>
                <w:bCs/>
                <w:sz w:val="20"/>
                <w:szCs w:val="20"/>
              </w:rPr>
            </w:pPr>
            <w:r w:rsidRPr="00DE2DBA">
              <w:rPr>
                <w:bCs/>
                <w:sz w:val="20"/>
                <w:szCs w:val="20"/>
              </w:rPr>
              <w:t>24,8</w:t>
            </w:r>
          </w:p>
        </w:tc>
        <w:tc>
          <w:tcPr>
            <w:tcW w:w="1814" w:type="dxa"/>
            <w:tcBorders>
              <w:top w:val="single" w:sz="4" w:space="0" w:color="auto"/>
              <w:left w:val="single" w:sz="8" w:space="0" w:color="auto"/>
              <w:bottom w:val="single" w:sz="4" w:space="0" w:color="auto"/>
              <w:right w:val="single" w:sz="8" w:space="0" w:color="auto"/>
            </w:tcBorders>
            <w:shd w:val="clear" w:color="auto" w:fill="auto"/>
            <w:vAlign w:val="center"/>
          </w:tcPr>
          <w:p w14:paraId="6C6D52C3" w14:textId="77777777" w:rsidR="000F518F" w:rsidRPr="00DE2DBA" w:rsidRDefault="000F518F" w:rsidP="00C12BEC">
            <w:pPr>
              <w:pStyle w:val="Lenteliutekstas"/>
              <w:rPr>
                <w:bCs/>
                <w:sz w:val="20"/>
                <w:szCs w:val="20"/>
              </w:rPr>
            </w:pPr>
            <w:r w:rsidRPr="00DE2DBA">
              <w:rPr>
                <w:bCs/>
                <w:sz w:val="20"/>
                <w:szCs w:val="20"/>
              </w:rPr>
              <w:t>24,8</w:t>
            </w:r>
          </w:p>
        </w:tc>
        <w:tc>
          <w:tcPr>
            <w:tcW w:w="1814" w:type="dxa"/>
            <w:tcBorders>
              <w:top w:val="single" w:sz="4" w:space="0" w:color="auto"/>
              <w:left w:val="single" w:sz="8" w:space="0" w:color="auto"/>
              <w:bottom w:val="single" w:sz="4" w:space="0" w:color="auto"/>
              <w:right w:val="single" w:sz="8" w:space="0" w:color="auto"/>
            </w:tcBorders>
            <w:shd w:val="clear" w:color="auto" w:fill="D9D9D9"/>
            <w:vAlign w:val="center"/>
          </w:tcPr>
          <w:p w14:paraId="6C6D52C4" w14:textId="77777777" w:rsidR="000F518F" w:rsidRPr="00DE2DBA" w:rsidRDefault="000F518F" w:rsidP="00C12BEC">
            <w:pPr>
              <w:pStyle w:val="Lenteliutekstas"/>
              <w:rPr>
                <w:bCs/>
                <w:sz w:val="20"/>
                <w:szCs w:val="20"/>
              </w:rPr>
            </w:pPr>
            <w:r w:rsidRPr="00DE2DBA">
              <w:rPr>
                <w:bCs/>
                <w:sz w:val="20"/>
                <w:szCs w:val="20"/>
              </w:rPr>
              <w:t>24,8</w:t>
            </w:r>
          </w:p>
        </w:tc>
      </w:tr>
      <w:tr w:rsidR="00A14E19" w:rsidRPr="00DE2DBA" w14:paraId="6C6D52CB" w14:textId="77777777" w:rsidTr="00A14E19">
        <w:trPr>
          <w:trHeight w:val="315"/>
        </w:trPr>
        <w:tc>
          <w:tcPr>
            <w:tcW w:w="2246" w:type="dxa"/>
            <w:tcBorders>
              <w:top w:val="single" w:sz="4" w:space="0" w:color="auto"/>
              <w:left w:val="single" w:sz="8" w:space="0" w:color="auto"/>
              <w:bottom w:val="single" w:sz="4" w:space="0" w:color="auto"/>
              <w:right w:val="single" w:sz="8" w:space="0" w:color="auto"/>
            </w:tcBorders>
            <w:shd w:val="clear" w:color="auto" w:fill="auto"/>
            <w:vAlign w:val="center"/>
          </w:tcPr>
          <w:p w14:paraId="6C6D52C6" w14:textId="77777777" w:rsidR="00A14E19" w:rsidRPr="00DE2DBA" w:rsidRDefault="00A14E19" w:rsidP="00C12BEC">
            <w:pPr>
              <w:pStyle w:val="Lenteliutekstas"/>
              <w:rPr>
                <w:b/>
                <w:bCs/>
                <w:sz w:val="20"/>
                <w:szCs w:val="20"/>
              </w:rPr>
            </w:pPr>
            <w:r w:rsidRPr="00DE2DBA">
              <w:rPr>
                <w:b/>
                <w:bCs/>
                <w:sz w:val="20"/>
                <w:szCs w:val="20"/>
              </w:rPr>
              <w:t>Viso papildomų pajamų</w:t>
            </w:r>
          </w:p>
        </w:tc>
        <w:tc>
          <w:tcPr>
            <w:tcW w:w="1814" w:type="dxa"/>
            <w:tcBorders>
              <w:top w:val="single" w:sz="4" w:space="0" w:color="auto"/>
              <w:left w:val="nil"/>
              <w:bottom w:val="single" w:sz="4" w:space="0" w:color="auto"/>
              <w:right w:val="single" w:sz="8" w:space="0" w:color="auto"/>
            </w:tcBorders>
            <w:shd w:val="clear" w:color="auto" w:fill="auto"/>
            <w:vAlign w:val="center"/>
          </w:tcPr>
          <w:p w14:paraId="6C6D52C7" w14:textId="77777777" w:rsidR="00A14E19" w:rsidRPr="00DE2DBA" w:rsidRDefault="00A14E19" w:rsidP="00A14E19">
            <w:pPr>
              <w:pStyle w:val="Lenteliutekstas"/>
              <w:rPr>
                <w:b/>
                <w:sz w:val="20"/>
                <w:szCs w:val="20"/>
              </w:rPr>
            </w:pPr>
            <w:r w:rsidRPr="00DE2DBA">
              <w:rPr>
                <w:b/>
                <w:sz w:val="20"/>
                <w:szCs w:val="20"/>
              </w:rPr>
              <w:t>32,2</w:t>
            </w:r>
          </w:p>
        </w:tc>
        <w:tc>
          <w:tcPr>
            <w:tcW w:w="1814" w:type="dxa"/>
            <w:tcBorders>
              <w:top w:val="single" w:sz="4" w:space="0" w:color="auto"/>
              <w:left w:val="nil"/>
              <w:bottom w:val="single" w:sz="4" w:space="0" w:color="auto"/>
              <w:right w:val="nil"/>
            </w:tcBorders>
            <w:shd w:val="clear" w:color="auto" w:fill="auto"/>
            <w:vAlign w:val="center"/>
          </w:tcPr>
          <w:p w14:paraId="6C6D52C8" w14:textId="77777777" w:rsidR="00A14E19" w:rsidRPr="00DE2DBA" w:rsidRDefault="00DE2DBA" w:rsidP="00A14E19">
            <w:pPr>
              <w:pStyle w:val="Lenteliutekstas"/>
              <w:rPr>
                <w:b/>
                <w:sz w:val="20"/>
                <w:szCs w:val="20"/>
              </w:rPr>
            </w:pPr>
            <w:r w:rsidRPr="00DE2DBA">
              <w:rPr>
                <w:b/>
                <w:sz w:val="20"/>
                <w:szCs w:val="20"/>
              </w:rPr>
              <w:t>32,6</w:t>
            </w:r>
          </w:p>
        </w:tc>
        <w:tc>
          <w:tcPr>
            <w:tcW w:w="1814" w:type="dxa"/>
            <w:tcBorders>
              <w:top w:val="single" w:sz="4" w:space="0" w:color="auto"/>
              <w:left w:val="single" w:sz="8" w:space="0" w:color="auto"/>
              <w:bottom w:val="single" w:sz="4" w:space="0" w:color="auto"/>
              <w:right w:val="single" w:sz="8" w:space="0" w:color="auto"/>
            </w:tcBorders>
            <w:shd w:val="clear" w:color="auto" w:fill="auto"/>
            <w:vAlign w:val="center"/>
          </w:tcPr>
          <w:p w14:paraId="6C6D52C9" w14:textId="77777777" w:rsidR="00A14E19" w:rsidRPr="00DE2DBA" w:rsidRDefault="00A14E19" w:rsidP="00DE2DBA">
            <w:pPr>
              <w:pStyle w:val="Lenteliutekstas"/>
              <w:rPr>
                <w:b/>
                <w:sz w:val="20"/>
                <w:szCs w:val="20"/>
              </w:rPr>
            </w:pPr>
            <w:r w:rsidRPr="00DE2DBA">
              <w:rPr>
                <w:b/>
                <w:sz w:val="20"/>
                <w:szCs w:val="20"/>
              </w:rPr>
              <w:t>3</w:t>
            </w:r>
            <w:r w:rsidR="00DE2DBA" w:rsidRPr="00DE2DBA">
              <w:rPr>
                <w:b/>
                <w:sz w:val="20"/>
                <w:szCs w:val="20"/>
              </w:rPr>
              <w:t>3,1</w:t>
            </w:r>
          </w:p>
        </w:tc>
        <w:tc>
          <w:tcPr>
            <w:tcW w:w="1814" w:type="dxa"/>
            <w:tcBorders>
              <w:top w:val="single" w:sz="4" w:space="0" w:color="auto"/>
              <w:left w:val="single" w:sz="8" w:space="0" w:color="auto"/>
              <w:bottom w:val="single" w:sz="4" w:space="0" w:color="auto"/>
              <w:right w:val="single" w:sz="8" w:space="0" w:color="auto"/>
            </w:tcBorders>
            <w:shd w:val="clear" w:color="auto" w:fill="D9D9D9"/>
            <w:vAlign w:val="center"/>
          </w:tcPr>
          <w:p w14:paraId="6C6D52CA" w14:textId="77777777" w:rsidR="00A14E19" w:rsidRPr="00DE2DBA" w:rsidRDefault="00DE2DBA" w:rsidP="00A14E19">
            <w:pPr>
              <w:pStyle w:val="Lenteliutekstas"/>
              <w:rPr>
                <w:b/>
                <w:sz w:val="20"/>
                <w:szCs w:val="20"/>
              </w:rPr>
            </w:pPr>
            <w:r w:rsidRPr="00DE2DBA">
              <w:rPr>
                <w:b/>
                <w:sz w:val="20"/>
                <w:szCs w:val="20"/>
              </w:rPr>
              <w:t>32,6</w:t>
            </w:r>
          </w:p>
        </w:tc>
      </w:tr>
      <w:tr w:rsidR="00504677" w:rsidRPr="00DE2DBA" w14:paraId="6C6D52D1" w14:textId="77777777" w:rsidTr="00504677">
        <w:trPr>
          <w:trHeight w:val="315"/>
        </w:trPr>
        <w:tc>
          <w:tcPr>
            <w:tcW w:w="2246" w:type="dxa"/>
            <w:tcBorders>
              <w:top w:val="single" w:sz="4" w:space="0" w:color="auto"/>
              <w:left w:val="single" w:sz="8" w:space="0" w:color="auto"/>
              <w:bottom w:val="single" w:sz="4" w:space="0" w:color="auto"/>
              <w:right w:val="single" w:sz="8" w:space="0" w:color="auto"/>
            </w:tcBorders>
            <w:shd w:val="clear" w:color="auto" w:fill="auto"/>
            <w:vAlign w:val="center"/>
          </w:tcPr>
          <w:p w14:paraId="6C6D52CC" w14:textId="77777777" w:rsidR="00504677" w:rsidRPr="00DE2DBA" w:rsidRDefault="00504677" w:rsidP="00DC5419">
            <w:pPr>
              <w:pStyle w:val="Lenteliutekstas"/>
              <w:rPr>
                <w:b/>
                <w:bCs/>
                <w:sz w:val="20"/>
                <w:szCs w:val="20"/>
              </w:rPr>
            </w:pPr>
            <w:r w:rsidRPr="00DE2DBA">
              <w:rPr>
                <w:b/>
                <w:bCs/>
                <w:sz w:val="20"/>
                <w:szCs w:val="20"/>
              </w:rPr>
              <w:t xml:space="preserve">Trūkstamas finansavimas, atėmus </w:t>
            </w:r>
            <w:r>
              <w:rPr>
                <w:b/>
                <w:bCs/>
                <w:sz w:val="20"/>
                <w:szCs w:val="20"/>
              </w:rPr>
              <w:t>papildomas</w:t>
            </w:r>
            <w:r w:rsidRPr="00DE2DBA">
              <w:rPr>
                <w:b/>
                <w:bCs/>
                <w:sz w:val="20"/>
                <w:szCs w:val="20"/>
              </w:rPr>
              <w:t xml:space="preserve"> pajamas</w:t>
            </w:r>
          </w:p>
        </w:tc>
        <w:tc>
          <w:tcPr>
            <w:tcW w:w="1814" w:type="dxa"/>
            <w:tcBorders>
              <w:top w:val="single" w:sz="4" w:space="0" w:color="auto"/>
              <w:left w:val="nil"/>
              <w:bottom w:val="single" w:sz="4" w:space="0" w:color="auto"/>
              <w:right w:val="single" w:sz="8" w:space="0" w:color="auto"/>
            </w:tcBorders>
            <w:shd w:val="clear" w:color="auto" w:fill="auto"/>
            <w:vAlign w:val="center"/>
          </w:tcPr>
          <w:p w14:paraId="6C6D52CD" w14:textId="77777777" w:rsidR="00504677" w:rsidRPr="00DE2DBA" w:rsidRDefault="00046E93" w:rsidP="00504677">
            <w:pPr>
              <w:pStyle w:val="Lenteliutekstas"/>
              <w:rPr>
                <w:b/>
                <w:sz w:val="20"/>
                <w:szCs w:val="20"/>
              </w:rPr>
            </w:pPr>
            <w:r>
              <w:rPr>
                <w:rFonts w:ascii="Calibri" w:hAnsi="Calibri" w:cs="Arial"/>
                <w:b/>
                <w:bCs/>
                <w:sz w:val="20"/>
                <w:szCs w:val="20"/>
              </w:rPr>
              <w:t>2 292,7</w:t>
            </w:r>
          </w:p>
        </w:tc>
        <w:tc>
          <w:tcPr>
            <w:tcW w:w="1814" w:type="dxa"/>
            <w:tcBorders>
              <w:top w:val="single" w:sz="4" w:space="0" w:color="auto"/>
              <w:left w:val="nil"/>
              <w:bottom w:val="single" w:sz="4" w:space="0" w:color="auto"/>
              <w:right w:val="nil"/>
            </w:tcBorders>
            <w:shd w:val="clear" w:color="auto" w:fill="auto"/>
            <w:vAlign w:val="center"/>
          </w:tcPr>
          <w:p w14:paraId="6C6D52CE" w14:textId="77777777" w:rsidR="00504677" w:rsidRPr="00DE2DBA" w:rsidRDefault="00046E93" w:rsidP="00504677">
            <w:pPr>
              <w:pStyle w:val="Lenteliutekstas"/>
              <w:rPr>
                <w:b/>
                <w:sz w:val="20"/>
                <w:szCs w:val="20"/>
              </w:rPr>
            </w:pPr>
            <w:r>
              <w:rPr>
                <w:rFonts w:ascii="Calibri" w:hAnsi="Calibri" w:cs="Arial"/>
                <w:b/>
                <w:bCs/>
                <w:sz w:val="20"/>
                <w:szCs w:val="20"/>
              </w:rPr>
              <w:t>2 961,4</w:t>
            </w:r>
          </w:p>
        </w:tc>
        <w:tc>
          <w:tcPr>
            <w:tcW w:w="1814" w:type="dxa"/>
            <w:tcBorders>
              <w:top w:val="single" w:sz="4" w:space="0" w:color="auto"/>
              <w:left w:val="single" w:sz="8" w:space="0" w:color="auto"/>
              <w:bottom w:val="single" w:sz="4" w:space="0" w:color="auto"/>
              <w:right w:val="single" w:sz="8" w:space="0" w:color="auto"/>
            </w:tcBorders>
            <w:shd w:val="clear" w:color="auto" w:fill="auto"/>
            <w:vAlign w:val="center"/>
          </w:tcPr>
          <w:p w14:paraId="6C6D52CF" w14:textId="77777777" w:rsidR="00504677" w:rsidRPr="00DE2DBA" w:rsidRDefault="00504677" w:rsidP="00504677">
            <w:pPr>
              <w:pStyle w:val="Lenteliutekstas"/>
              <w:rPr>
                <w:b/>
                <w:sz w:val="20"/>
                <w:szCs w:val="20"/>
              </w:rPr>
            </w:pPr>
            <w:r>
              <w:rPr>
                <w:rFonts w:ascii="Calibri" w:hAnsi="Calibri" w:cs="Arial"/>
                <w:b/>
                <w:bCs/>
                <w:sz w:val="20"/>
                <w:szCs w:val="20"/>
              </w:rPr>
              <w:t>2 979,2</w:t>
            </w:r>
          </w:p>
        </w:tc>
        <w:tc>
          <w:tcPr>
            <w:tcW w:w="1814" w:type="dxa"/>
            <w:tcBorders>
              <w:top w:val="single" w:sz="4" w:space="0" w:color="auto"/>
              <w:left w:val="single" w:sz="8" w:space="0" w:color="auto"/>
              <w:bottom w:val="single" w:sz="4" w:space="0" w:color="auto"/>
              <w:right w:val="single" w:sz="8" w:space="0" w:color="auto"/>
            </w:tcBorders>
            <w:shd w:val="clear" w:color="auto" w:fill="D9D9D9"/>
            <w:vAlign w:val="center"/>
          </w:tcPr>
          <w:p w14:paraId="6C6D52D0" w14:textId="77777777" w:rsidR="00504677" w:rsidRPr="00DE2DBA" w:rsidRDefault="00504677" w:rsidP="00504677">
            <w:pPr>
              <w:pStyle w:val="Lenteliutekstas"/>
              <w:rPr>
                <w:b/>
                <w:sz w:val="20"/>
                <w:szCs w:val="20"/>
              </w:rPr>
            </w:pPr>
            <w:r>
              <w:rPr>
                <w:b/>
                <w:sz w:val="20"/>
                <w:szCs w:val="20"/>
              </w:rPr>
              <w:t>2 744,4</w:t>
            </w:r>
          </w:p>
        </w:tc>
      </w:tr>
    </w:tbl>
    <w:p w14:paraId="6C6D52D2" w14:textId="77777777" w:rsidR="000F518F" w:rsidRDefault="000F518F" w:rsidP="000F518F">
      <w:pPr>
        <w:rPr>
          <w:rFonts w:ascii="Calibri" w:hAnsi="Calibri"/>
          <w:color w:val="000000"/>
          <w:lang w:val="lt-LT"/>
        </w:rPr>
      </w:pPr>
      <w:r w:rsidRPr="00C12BEC">
        <w:rPr>
          <w:rFonts w:ascii="Calibri" w:hAnsi="Calibri"/>
          <w:color w:val="000000"/>
          <w:lang w:val="lt-LT"/>
        </w:rPr>
        <w:tab/>
        <w:t>Įvertinus vi</w:t>
      </w:r>
      <w:r w:rsidR="001226DC">
        <w:rPr>
          <w:rFonts w:ascii="Calibri" w:hAnsi="Calibri"/>
          <w:color w:val="000000"/>
          <w:lang w:val="lt-LT"/>
        </w:rPr>
        <w:t>sas įmonės išlaidas, atėmus jos</w:t>
      </w:r>
      <w:r w:rsidRPr="00C12BEC">
        <w:rPr>
          <w:rFonts w:ascii="Calibri" w:hAnsi="Calibri"/>
          <w:color w:val="000000"/>
          <w:lang w:val="lt-LT"/>
        </w:rPr>
        <w:t xml:space="preserve"> gaunamas pajamas bei įvertinus planuojamą surinkti atliekų kiekį gauname vartų mokestį tonai atliekų, kurį reikia gauti norint išlaikyti įmonės gyvybingumą. </w:t>
      </w:r>
    </w:p>
    <w:p w14:paraId="6C6D52D3" w14:textId="77777777" w:rsidR="000A5ABE" w:rsidRPr="00C12BEC" w:rsidRDefault="000A5ABE" w:rsidP="000A5ABE">
      <w:pPr>
        <w:pStyle w:val="Pavadinimas"/>
        <w:rPr>
          <w:rFonts w:ascii="Calibri" w:hAnsi="Calibri"/>
          <w:lang w:val="lt-LT"/>
        </w:rPr>
      </w:pPr>
      <w:r>
        <w:rPr>
          <w:lang w:val="lt-LT"/>
        </w:rPr>
        <w:t>13</w:t>
      </w:r>
      <w:r w:rsidRPr="00C12BEC">
        <w:rPr>
          <w:lang w:val="lt-LT"/>
        </w:rPr>
        <w:t xml:space="preserve"> lentelė. </w:t>
      </w:r>
      <w:r>
        <w:rPr>
          <w:lang w:val="lt-LT"/>
        </w:rPr>
        <w:t>Apskaičiuotas Panevėžio regioninio sąvartyno v</w:t>
      </w:r>
      <w:r w:rsidR="004458FD">
        <w:rPr>
          <w:lang w:val="lt-LT"/>
        </w:rPr>
        <w:t>artų mokestis 2016 – 2018 m.</w:t>
      </w:r>
      <w:r w:rsidR="00576656">
        <w:rPr>
          <w:lang w:val="lt-LT"/>
        </w:rPr>
        <w:t>, Eur/t be PVM</w:t>
      </w:r>
    </w:p>
    <w:tbl>
      <w:tblPr>
        <w:tblW w:w="9502" w:type="dxa"/>
        <w:tblInd w:w="93" w:type="dxa"/>
        <w:tblLayout w:type="fixed"/>
        <w:tblLook w:val="04A0" w:firstRow="1" w:lastRow="0" w:firstColumn="1" w:lastColumn="0" w:noHBand="0" w:noVBand="1"/>
      </w:tblPr>
      <w:tblGrid>
        <w:gridCol w:w="2246"/>
        <w:gridCol w:w="1814"/>
        <w:gridCol w:w="1814"/>
        <w:gridCol w:w="1814"/>
        <w:gridCol w:w="1814"/>
      </w:tblGrid>
      <w:tr w:rsidR="000F518F" w:rsidRPr="00DE2DBA" w14:paraId="6C6D52D9" w14:textId="77777777" w:rsidTr="000F518F">
        <w:trPr>
          <w:trHeight w:val="897"/>
        </w:trPr>
        <w:tc>
          <w:tcPr>
            <w:tcW w:w="2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2D4" w14:textId="77777777" w:rsidR="000F518F" w:rsidRPr="00C02D98" w:rsidRDefault="000F518F" w:rsidP="00C12BEC">
            <w:pPr>
              <w:pStyle w:val="Lenteliutekstas"/>
              <w:rPr>
                <w:sz w:val="20"/>
                <w:szCs w:val="20"/>
              </w:rPr>
            </w:pPr>
            <w:r w:rsidRPr="00C02D98">
              <w:rPr>
                <w:sz w:val="20"/>
                <w:szCs w:val="20"/>
              </w:rPr>
              <w:t> </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6C6D52D5" w14:textId="77777777" w:rsidR="000F518F" w:rsidRPr="00C02D98" w:rsidRDefault="00576656" w:rsidP="00576656">
            <w:pPr>
              <w:pStyle w:val="Lenteliutekstas"/>
              <w:rPr>
                <w:b/>
                <w:sz w:val="20"/>
                <w:szCs w:val="20"/>
              </w:rPr>
            </w:pPr>
            <w:r>
              <w:rPr>
                <w:b/>
                <w:sz w:val="20"/>
                <w:szCs w:val="20"/>
              </w:rPr>
              <w:t>Apskaičiuotas 2016 m. įkainis</w:t>
            </w:r>
          </w:p>
        </w:tc>
        <w:tc>
          <w:tcPr>
            <w:tcW w:w="1814" w:type="dxa"/>
            <w:tcBorders>
              <w:top w:val="single" w:sz="8" w:space="0" w:color="auto"/>
              <w:left w:val="nil"/>
              <w:bottom w:val="single" w:sz="8" w:space="0" w:color="auto"/>
              <w:right w:val="nil"/>
            </w:tcBorders>
            <w:shd w:val="clear" w:color="auto" w:fill="auto"/>
            <w:vAlign w:val="center"/>
            <w:hideMark/>
          </w:tcPr>
          <w:p w14:paraId="6C6D52D6" w14:textId="77777777" w:rsidR="000F518F" w:rsidRPr="00C02D98" w:rsidRDefault="00576656" w:rsidP="00576656">
            <w:pPr>
              <w:pStyle w:val="Lenteliutekstas"/>
              <w:rPr>
                <w:b/>
                <w:sz w:val="20"/>
                <w:szCs w:val="20"/>
              </w:rPr>
            </w:pPr>
            <w:r>
              <w:rPr>
                <w:b/>
                <w:sz w:val="20"/>
                <w:szCs w:val="20"/>
              </w:rPr>
              <w:t>Apskaičiuotas 2017 m. įkainis</w:t>
            </w:r>
          </w:p>
        </w:tc>
        <w:tc>
          <w:tcPr>
            <w:tcW w:w="18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D52D7" w14:textId="77777777" w:rsidR="000F518F" w:rsidRPr="00C02D98" w:rsidRDefault="00576656" w:rsidP="00576656">
            <w:pPr>
              <w:pStyle w:val="Lenteliutekstas"/>
              <w:rPr>
                <w:b/>
                <w:sz w:val="20"/>
                <w:szCs w:val="20"/>
              </w:rPr>
            </w:pPr>
            <w:r>
              <w:rPr>
                <w:b/>
                <w:sz w:val="20"/>
                <w:szCs w:val="20"/>
              </w:rPr>
              <w:t>Apskaičiuotas 2018 m. įkainis</w:t>
            </w:r>
          </w:p>
        </w:tc>
        <w:tc>
          <w:tcPr>
            <w:tcW w:w="1814" w:type="dxa"/>
            <w:tcBorders>
              <w:top w:val="single" w:sz="8" w:space="0" w:color="auto"/>
              <w:left w:val="single" w:sz="8" w:space="0" w:color="auto"/>
              <w:bottom w:val="single" w:sz="8" w:space="0" w:color="auto"/>
              <w:right w:val="single" w:sz="8" w:space="0" w:color="auto"/>
            </w:tcBorders>
            <w:shd w:val="clear" w:color="auto" w:fill="D9D9D9"/>
          </w:tcPr>
          <w:p w14:paraId="6C6D52D8" w14:textId="77777777" w:rsidR="000F518F" w:rsidRPr="00C02D98" w:rsidRDefault="00576656" w:rsidP="00576656">
            <w:pPr>
              <w:pStyle w:val="Lenteliutekstas"/>
              <w:rPr>
                <w:b/>
                <w:sz w:val="20"/>
                <w:szCs w:val="20"/>
              </w:rPr>
            </w:pPr>
            <w:r>
              <w:rPr>
                <w:b/>
                <w:sz w:val="20"/>
                <w:szCs w:val="20"/>
              </w:rPr>
              <w:t>Vidutinis įkainis 2016-2018 m.</w:t>
            </w:r>
          </w:p>
        </w:tc>
      </w:tr>
      <w:tr w:rsidR="00E27105" w:rsidRPr="00DE2DBA" w14:paraId="6C6D52DF" w14:textId="77777777" w:rsidTr="00E27105">
        <w:trPr>
          <w:trHeight w:val="48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2DA" w14:textId="77777777" w:rsidR="00E27105" w:rsidRPr="00C02D98" w:rsidRDefault="00E27105" w:rsidP="00C12BEC">
            <w:pPr>
              <w:pStyle w:val="Lenteliutekstas"/>
              <w:rPr>
                <w:sz w:val="20"/>
                <w:szCs w:val="20"/>
              </w:rPr>
            </w:pPr>
            <w:r w:rsidRPr="00C02D98">
              <w:rPr>
                <w:sz w:val="20"/>
                <w:szCs w:val="20"/>
              </w:rPr>
              <w:t>Statybinių atliekų šalinimo įkainis</w:t>
            </w:r>
          </w:p>
        </w:tc>
        <w:tc>
          <w:tcPr>
            <w:tcW w:w="1814" w:type="dxa"/>
            <w:tcBorders>
              <w:top w:val="nil"/>
              <w:left w:val="nil"/>
              <w:bottom w:val="single" w:sz="8" w:space="0" w:color="auto"/>
              <w:right w:val="single" w:sz="8" w:space="0" w:color="auto"/>
            </w:tcBorders>
            <w:shd w:val="clear" w:color="auto" w:fill="auto"/>
            <w:vAlign w:val="center"/>
          </w:tcPr>
          <w:p w14:paraId="6C6D52DB" w14:textId="77777777" w:rsidR="00E27105" w:rsidRPr="00537B25" w:rsidRDefault="00E27105" w:rsidP="00E27105">
            <w:pPr>
              <w:pStyle w:val="Lenteliutekstas"/>
              <w:rPr>
                <w:rFonts w:cs="Arial"/>
                <w:sz w:val="20"/>
                <w:szCs w:val="20"/>
                <w:highlight w:val="red"/>
              </w:rPr>
            </w:pPr>
            <w:r>
              <w:rPr>
                <w:rFonts w:ascii="Calibri" w:hAnsi="Calibri" w:cs="Arial"/>
                <w:sz w:val="20"/>
                <w:szCs w:val="20"/>
              </w:rPr>
              <w:t>11,92</w:t>
            </w:r>
          </w:p>
        </w:tc>
        <w:tc>
          <w:tcPr>
            <w:tcW w:w="1814" w:type="dxa"/>
            <w:tcBorders>
              <w:top w:val="nil"/>
              <w:left w:val="nil"/>
              <w:bottom w:val="single" w:sz="8" w:space="0" w:color="auto"/>
              <w:right w:val="nil"/>
            </w:tcBorders>
            <w:shd w:val="clear" w:color="auto" w:fill="auto"/>
            <w:vAlign w:val="center"/>
          </w:tcPr>
          <w:p w14:paraId="6C6D52DC" w14:textId="77777777" w:rsidR="00E27105" w:rsidRPr="00537B25" w:rsidRDefault="00E27105" w:rsidP="00E27105">
            <w:pPr>
              <w:pStyle w:val="Lenteliutekstas"/>
              <w:rPr>
                <w:rFonts w:cs="Arial"/>
                <w:sz w:val="20"/>
                <w:szCs w:val="20"/>
                <w:highlight w:val="red"/>
              </w:rPr>
            </w:pPr>
            <w:r>
              <w:rPr>
                <w:rFonts w:ascii="Calibri" w:hAnsi="Calibri" w:cs="Arial"/>
                <w:sz w:val="20"/>
                <w:szCs w:val="20"/>
              </w:rPr>
              <w:t>14,61</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2DD" w14:textId="77777777" w:rsidR="00E27105" w:rsidRPr="00537B25" w:rsidRDefault="00E27105" w:rsidP="00E27105">
            <w:pPr>
              <w:pStyle w:val="Lenteliutekstas"/>
              <w:rPr>
                <w:rFonts w:cs="Arial"/>
                <w:sz w:val="20"/>
                <w:szCs w:val="20"/>
                <w:highlight w:val="red"/>
              </w:rPr>
            </w:pPr>
            <w:r>
              <w:rPr>
                <w:rFonts w:ascii="Calibri" w:hAnsi="Calibri" w:cs="Arial"/>
                <w:sz w:val="20"/>
                <w:szCs w:val="20"/>
              </w:rPr>
              <w:t>16,54</w:t>
            </w:r>
          </w:p>
        </w:tc>
        <w:tc>
          <w:tcPr>
            <w:tcW w:w="1814" w:type="dxa"/>
            <w:tcBorders>
              <w:top w:val="nil"/>
              <w:left w:val="single" w:sz="8" w:space="0" w:color="auto"/>
              <w:bottom w:val="single" w:sz="8" w:space="0" w:color="auto"/>
              <w:right w:val="single" w:sz="8" w:space="0" w:color="auto"/>
            </w:tcBorders>
            <w:shd w:val="clear" w:color="auto" w:fill="D9D9D9"/>
            <w:vAlign w:val="center"/>
          </w:tcPr>
          <w:p w14:paraId="6C6D52DE" w14:textId="77777777" w:rsidR="00E27105" w:rsidRPr="00537B25" w:rsidRDefault="00E27105" w:rsidP="00E27105">
            <w:pPr>
              <w:pStyle w:val="Lenteliutekstas"/>
              <w:jc w:val="left"/>
              <w:rPr>
                <w:rFonts w:cs="Arial"/>
                <w:sz w:val="20"/>
                <w:szCs w:val="20"/>
                <w:highlight w:val="red"/>
              </w:rPr>
            </w:pPr>
            <w:r>
              <w:rPr>
                <w:rFonts w:ascii="Calibri" w:hAnsi="Calibri" w:cs="Arial"/>
                <w:sz w:val="20"/>
                <w:szCs w:val="20"/>
              </w:rPr>
              <w:t>14,36</w:t>
            </w:r>
          </w:p>
        </w:tc>
      </w:tr>
      <w:tr w:rsidR="00E27105" w:rsidRPr="00DE2DBA" w14:paraId="6C6D52E5" w14:textId="77777777" w:rsidTr="00E27105">
        <w:trPr>
          <w:trHeight w:val="673"/>
        </w:trPr>
        <w:tc>
          <w:tcPr>
            <w:tcW w:w="2246" w:type="dxa"/>
            <w:tcBorders>
              <w:top w:val="nil"/>
              <w:left w:val="single" w:sz="8" w:space="0" w:color="auto"/>
              <w:bottom w:val="single" w:sz="8" w:space="0" w:color="auto"/>
              <w:right w:val="single" w:sz="8" w:space="0" w:color="auto"/>
            </w:tcBorders>
            <w:shd w:val="clear" w:color="auto" w:fill="auto"/>
            <w:vAlign w:val="center"/>
          </w:tcPr>
          <w:p w14:paraId="6C6D52E0" w14:textId="77777777" w:rsidR="00E27105" w:rsidRPr="00C02D98" w:rsidRDefault="00E27105" w:rsidP="00C12BEC">
            <w:pPr>
              <w:pStyle w:val="Lenteliutekstas"/>
              <w:rPr>
                <w:sz w:val="20"/>
                <w:szCs w:val="20"/>
              </w:rPr>
            </w:pPr>
            <w:r w:rsidRPr="00C02D98">
              <w:rPr>
                <w:sz w:val="20"/>
                <w:szCs w:val="20"/>
              </w:rPr>
              <w:t>Atliekos, turinčios asbesto</w:t>
            </w:r>
          </w:p>
        </w:tc>
        <w:tc>
          <w:tcPr>
            <w:tcW w:w="1814" w:type="dxa"/>
            <w:tcBorders>
              <w:top w:val="nil"/>
              <w:left w:val="nil"/>
              <w:bottom w:val="single" w:sz="8" w:space="0" w:color="auto"/>
              <w:right w:val="single" w:sz="8" w:space="0" w:color="auto"/>
            </w:tcBorders>
            <w:shd w:val="clear" w:color="auto" w:fill="auto"/>
            <w:vAlign w:val="center"/>
          </w:tcPr>
          <w:p w14:paraId="6C6D52E1" w14:textId="77777777" w:rsidR="00E27105" w:rsidRPr="00537B25" w:rsidRDefault="00E27105" w:rsidP="00E27105">
            <w:pPr>
              <w:pStyle w:val="Lenteliutekstas"/>
              <w:rPr>
                <w:rFonts w:cs="Arial"/>
                <w:sz w:val="20"/>
                <w:szCs w:val="20"/>
                <w:highlight w:val="red"/>
              </w:rPr>
            </w:pPr>
            <w:r>
              <w:rPr>
                <w:rFonts w:ascii="Calibri" w:hAnsi="Calibri" w:cs="Arial"/>
                <w:sz w:val="20"/>
                <w:szCs w:val="20"/>
              </w:rPr>
              <w:t xml:space="preserve">46,48* </w:t>
            </w:r>
            <w:r w:rsidRPr="00E27105">
              <w:rPr>
                <w:rFonts w:cs="Arial"/>
                <w:sz w:val="20"/>
                <w:szCs w:val="20"/>
              </w:rPr>
              <w:t xml:space="preserve">/ </w:t>
            </w:r>
            <w:r>
              <w:rPr>
                <w:rFonts w:cs="Arial"/>
                <w:sz w:val="20"/>
                <w:szCs w:val="20"/>
              </w:rPr>
              <w:t>34,45</w:t>
            </w:r>
            <w:r w:rsidRPr="00E27105">
              <w:rPr>
                <w:rFonts w:cs="Arial"/>
                <w:sz w:val="20"/>
                <w:szCs w:val="20"/>
              </w:rPr>
              <w:t>**</w:t>
            </w:r>
          </w:p>
        </w:tc>
        <w:tc>
          <w:tcPr>
            <w:tcW w:w="1814" w:type="dxa"/>
            <w:tcBorders>
              <w:top w:val="nil"/>
              <w:left w:val="nil"/>
              <w:bottom w:val="single" w:sz="8" w:space="0" w:color="auto"/>
              <w:right w:val="nil"/>
            </w:tcBorders>
            <w:shd w:val="clear" w:color="auto" w:fill="auto"/>
            <w:vAlign w:val="center"/>
          </w:tcPr>
          <w:p w14:paraId="6C6D52E2" w14:textId="77777777" w:rsidR="00E27105" w:rsidRPr="00537B25" w:rsidRDefault="00E27105" w:rsidP="00E27105">
            <w:pPr>
              <w:pStyle w:val="Lenteliutekstas"/>
              <w:rPr>
                <w:rFonts w:cs="Arial"/>
                <w:sz w:val="20"/>
                <w:szCs w:val="20"/>
                <w:highlight w:val="red"/>
              </w:rPr>
            </w:pPr>
            <w:r>
              <w:rPr>
                <w:rFonts w:ascii="Calibri" w:hAnsi="Calibri" w:cs="Arial"/>
                <w:sz w:val="20"/>
                <w:szCs w:val="20"/>
              </w:rPr>
              <w:t xml:space="preserve">64,66* </w:t>
            </w:r>
            <w:r w:rsidRPr="00E27105">
              <w:rPr>
                <w:rFonts w:cs="Arial"/>
                <w:sz w:val="20"/>
                <w:szCs w:val="20"/>
              </w:rPr>
              <w:t xml:space="preserve">/ </w:t>
            </w:r>
            <w:r>
              <w:rPr>
                <w:rFonts w:cs="Arial"/>
                <w:sz w:val="20"/>
                <w:szCs w:val="20"/>
              </w:rPr>
              <w:t>44,93</w:t>
            </w:r>
            <w:r w:rsidRPr="00E27105">
              <w:rPr>
                <w:rFonts w:cs="Arial"/>
                <w:sz w:val="20"/>
                <w:szCs w:val="20"/>
              </w:rPr>
              <w:t>**</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2E3" w14:textId="77777777" w:rsidR="00E27105" w:rsidRPr="00537B25" w:rsidRDefault="00E27105" w:rsidP="00E27105">
            <w:pPr>
              <w:pStyle w:val="Lenteliutekstas"/>
              <w:rPr>
                <w:rFonts w:cs="Arial"/>
                <w:sz w:val="20"/>
                <w:szCs w:val="20"/>
                <w:highlight w:val="red"/>
              </w:rPr>
            </w:pPr>
            <w:r>
              <w:rPr>
                <w:rFonts w:ascii="Calibri" w:hAnsi="Calibri" w:cs="Arial"/>
                <w:sz w:val="20"/>
                <w:szCs w:val="20"/>
              </w:rPr>
              <w:t xml:space="preserve">69,33* </w:t>
            </w:r>
            <w:r w:rsidRPr="00E27105">
              <w:rPr>
                <w:rFonts w:cs="Arial"/>
                <w:sz w:val="20"/>
                <w:szCs w:val="20"/>
              </w:rPr>
              <w:t xml:space="preserve">/ </w:t>
            </w:r>
            <w:r>
              <w:rPr>
                <w:rFonts w:cs="Arial"/>
                <w:sz w:val="20"/>
                <w:szCs w:val="20"/>
              </w:rPr>
              <w:t>45,09</w:t>
            </w:r>
            <w:r w:rsidRPr="00E27105">
              <w:rPr>
                <w:rFonts w:cs="Arial"/>
                <w:sz w:val="20"/>
                <w:szCs w:val="20"/>
              </w:rPr>
              <w:t>**</w:t>
            </w:r>
          </w:p>
        </w:tc>
        <w:tc>
          <w:tcPr>
            <w:tcW w:w="1814" w:type="dxa"/>
            <w:tcBorders>
              <w:top w:val="nil"/>
              <w:left w:val="single" w:sz="8" w:space="0" w:color="auto"/>
              <w:bottom w:val="single" w:sz="8" w:space="0" w:color="auto"/>
              <w:right w:val="single" w:sz="8" w:space="0" w:color="auto"/>
            </w:tcBorders>
            <w:shd w:val="clear" w:color="auto" w:fill="D9D9D9"/>
            <w:vAlign w:val="center"/>
          </w:tcPr>
          <w:p w14:paraId="6C6D52E4" w14:textId="77777777" w:rsidR="00E27105" w:rsidRPr="00537B25" w:rsidRDefault="00E27105" w:rsidP="00E27105">
            <w:pPr>
              <w:pStyle w:val="Lenteliutekstas"/>
              <w:jc w:val="left"/>
              <w:rPr>
                <w:rFonts w:cs="Arial"/>
                <w:sz w:val="20"/>
                <w:szCs w:val="20"/>
                <w:highlight w:val="red"/>
              </w:rPr>
            </w:pPr>
            <w:r>
              <w:rPr>
                <w:rFonts w:ascii="Calibri" w:hAnsi="Calibri" w:cs="Arial"/>
                <w:sz w:val="20"/>
                <w:szCs w:val="20"/>
              </w:rPr>
              <w:t xml:space="preserve">60,16* </w:t>
            </w:r>
            <w:r w:rsidRPr="00E27105">
              <w:rPr>
                <w:rFonts w:cs="Arial"/>
                <w:sz w:val="20"/>
                <w:szCs w:val="20"/>
              </w:rPr>
              <w:t>/ 41,49**</w:t>
            </w:r>
          </w:p>
        </w:tc>
      </w:tr>
      <w:tr w:rsidR="00E27105" w:rsidRPr="00DE2DBA" w14:paraId="6C6D52EB" w14:textId="77777777" w:rsidTr="00E27105">
        <w:trPr>
          <w:trHeight w:val="615"/>
        </w:trPr>
        <w:tc>
          <w:tcPr>
            <w:tcW w:w="2246" w:type="dxa"/>
            <w:tcBorders>
              <w:top w:val="nil"/>
              <w:left w:val="single" w:sz="8" w:space="0" w:color="auto"/>
              <w:bottom w:val="single" w:sz="8" w:space="0" w:color="auto"/>
              <w:right w:val="single" w:sz="8" w:space="0" w:color="auto"/>
            </w:tcBorders>
            <w:shd w:val="clear" w:color="auto" w:fill="auto"/>
            <w:vAlign w:val="center"/>
            <w:hideMark/>
          </w:tcPr>
          <w:p w14:paraId="6C6D52E6" w14:textId="77777777" w:rsidR="00E27105" w:rsidRPr="00C02D98" w:rsidRDefault="00E27105" w:rsidP="00C12BEC">
            <w:pPr>
              <w:pStyle w:val="Lenteliutekstas"/>
              <w:rPr>
                <w:sz w:val="20"/>
                <w:szCs w:val="20"/>
              </w:rPr>
            </w:pPr>
            <w:r w:rsidRPr="00C02D98">
              <w:rPr>
                <w:sz w:val="20"/>
                <w:szCs w:val="20"/>
              </w:rPr>
              <w:t>Kitų, įskaitant mišrias, komunalinių atliekų šalinimo įkainis</w:t>
            </w:r>
          </w:p>
        </w:tc>
        <w:tc>
          <w:tcPr>
            <w:tcW w:w="1814" w:type="dxa"/>
            <w:tcBorders>
              <w:top w:val="nil"/>
              <w:left w:val="nil"/>
              <w:bottom w:val="single" w:sz="8" w:space="0" w:color="auto"/>
              <w:right w:val="single" w:sz="8" w:space="0" w:color="auto"/>
            </w:tcBorders>
            <w:shd w:val="clear" w:color="auto" w:fill="auto"/>
            <w:vAlign w:val="center"/>
          </w:tcPr>
          <w:p w14:paraId="6C6D52E7" w14:textId="77777777" w:rsidR="00E27105" w:rsidRPr="00537B25" w:rsidRDefault="00E27105" w:rsidP="00E27105">
            <w:pPr>
              <w:pStyle w:val="Lenteliutekstas"/>
              <w:rPr>
                <w:sz w:val="20"/>
                <w:highlight w:val="red"/>
              </w:rPr>
            </w:pPr>
            <w:r>
              <w:rPr>
                <w:rFonts w:ascii="Calibri" w:hAnsi="Calibri" w:cs="Arial"/>
                <w:sz w:val="20"/>
                <w:szCs w:val="20"/>
              </w:rPr>
              <w:t>34,45</w:t>
            </w:r>
          </w:p>
        </w:tc>
        <w:tc>
          <w:tcPr>
            <w:tcW w:w="1814" w:type="dxa"/>
            <w:tcBorders>
              <w:top w:val="nil"/>
              <w:left w:val="nil"/>
              <w:bottom w:val="single" w:sz="8" w:space="0" w:color="auto"/>
              <w:right w:val="nil"/>
            </w:tcBorders>
            <w:shd w:val="clear" w:color="auto" w:fill="auto"/>
            <w:vAlign w:val="center"/>
          </w:tcPr>
          <w:p w14:paraId="6C6D52E8" w14:textId="77777777" w:rsidR="00E27105" w:rsidRPr="00537B25" w:rsidRDefault="00E27105" w:rsidP="00E27105">
            <w:pPr>
              <w:pStyle w:val="Lenteliutekstas"/>
              <w:rPr>
                <w:sz w:val="20"/>
                <w:highlight w:val="red"/>
              </w:rPr>
            </w:pPr>
            <w:r>
              <w:rPr>
                <w:rFonts w:ascii="Calibri" w:hAnsi="Calibri" w:cs="Arial"/>
                <w:sz w:val="20"/>
                <w:szCs w:val="20"/>
              </w:rPr>
              <w:t>44,93</w:t>
            </w:r>
          </w:p>
        </w:tc>
        <w:tc>
          <w:tcPr>
            <w:tcW w:w="1814" w:type="dxa"/>
            <w:tcBorders>
              <w:top w:val="nil"/>
              <w:left w:val="single" w:sz="8" w:space="0" w:color="auto"/>
              <w:bottom w:val="single" w:sz="8" w:space="0" w:color="auto"/>
              <w:right w:val="single" w:sz="8" w:space="0" w:color="auto"/>
            </w:tcBorders>
            <w:shd w:val="clear" w:color="auto" w:fill="auto"/>
            <w:vAlign w:val="center"/>
          </w:tcPr>
          <w:p w14:paraId="6C6D52E9" w14:textId="77777777" w:rsidR="00E27105" w:rsidRPr="00537B25" w:rsidRDefault="00E27105" w:rsidP="00E27105">
            <w:pPr>
              <w:pStyle w:val="Lenteliutekstas"/>
              <w:rPr>
                <w:sz w:val="20"/>
                <w:highlight w:val="red"/>
              </w:rPr>
            </w:pPr>
            <w:r>
              <w:rPr>
                <w:rFonts w:ascii="Calibri" w:hAnsi="Calibri" w:cs="Arial"/>
                <w:sz w:val="20"/>
                <w:szCs w:val="20"/>
              </w:rPr>
              <w:t>45,09</w:t>
            </w:r>
          </w:p>
        </w:tc>
        <w:tc>
          <w:tcPr>
            <w:tcW w:w="1814" w:type="dxa"/>
            <w:tcBorders>
              <w:top w:val="nil"/>
              <w:left w:val="single" w:sz="8" w:space="0" w:color="auto"/>
              <w:bottom w:val="single" w:sz="8" w:space="0" w:color="auto"/>
              <w:right w:val="single" w:sz="8" w:space="0" w:color="auto"/>
            </w:tcBorders>
            <w:shd w:val="clear" w:color="auto" w:fill="D9D9D9"/>
            <w:vAlign w:val="center"/>
          </w:tcPr>
          <w:p w14:paraId="6C6D52EA" w14:textId="77777777" w:rsidR="00E27105" w:rsidRPr="00537B25" w:rsidRDefault="00E27105" w:rsidP="00E27105">
            <w:pPr>
              <w:pStyle w:val="Lenteliutekstas"/>
              <w:jc w:val="left"/>
              <w:rPr>
                <w:sz w:val="20"/>
                <w:highlight w:val="red"/>
              </w:rPr>
            </w:pPr>
            <w:r>
              <w:rPr>
                <w:rFonts w:ascii="Calibri" w:hAnsi="Calibri" w:cs="Arial"/>
                <w:sz w:val="20"/>
                <w:szCs w:val="20"/>
              </w:rPr>
              <w:t>41,49</w:t>
            </w:r>
          </w:p>
        </w:tc>
      </w:tr>
    </w:tbl>
    <w:p w14:paraId="6C6D52EC" w14:textId="77777777" w:rsidR="000A5ABE" w:rsidRPr="00DE2DBA" w:rsidRDefault="000F518F" w:rsidP="000F518F">
      <w:pPr>
        <w:rPr>
          <w:rFonts w:ascii="Calibri" w:hAnsi="Calibri"/>
          <w:sz w:val="20"/>
          <w:szCs w:val="20"/>
          <w:lang w:val="lt-LT"/>
        </w:rPr>
      </w:pPr>
      <w:r w:rsidRPr="00C12BEC">
        <w:rPr>
          <w:rFonts w:ascii="Calibri" w:hAnsi="Calibri"/>
          <w:sz w:val="20"/>
          <w:szCs w:val="20"/>
          <w:lang w:val="lt-LT"/>
        </w:rPr>
        <w:t>*vartų mokestis įmonėms ir organizacijoms</w:t>
      </w:r>
      <w:r w:rsidR="001226DC">
        <w:rPr>
          <w:rFonts w:ascii="Calibri" w:hAnsi="Calibri"/>
          <w:sz w:val="20"/>
          <w:szCs w:val="20"/>
          <w:lang w:val="lt-LT"/>
        </w:rPr>
        <w:t xml:space="preserve">                      </w:t>
      </w:r>
      <w:r w:rsidR="00DE2DBA">
        <w:rPr>
          <w:rFonts w:ascii="Calibri" w:hAnsi="Calibri"/>
          <w:sz w:val="20"/>
          <w:szCs w:val="20"/>
          <w:lang w:val="lt-LT"/>
        </w:rPr>
        <w:t>**vartų mokestis gyventojams</w:t>
      </w:r>
    </w:p>
    <w:p w14:paraId="6C6D52ED" w14:textId="77777777" w:rsidR="000F518F" w:rsidRPr="00C12BEC" w:rsidRDefault="00DE2DBA" w:rsidP="000F518F">
      <w:pPr>
        <w:rPr>
          <w:rFonts w:ascii="Calibri" w:hAnsi="Calibri"/>
          <w:lang w:val="lt-LT"/>
        </w:rPr>
      </w:pPr>
      <w:r w:rsidRPr="00E27105">
        <w:rPr>
          <w:rFonts w:ascii="Calibri" w:hAnsi="Calibri"/>
          <w:lang w:val="lt-LT"/>
        </w:rPr>
        <w:lastRenderedPageBreak/>
        <w:t>Norint padengti būtinąsias su komunalinių atliekų tvarkymu susijusias sąnaudas 2016-2018 m. periode ir gauti 5 proc. pelną, vidutinis Panevėžio regioninio sąvartyno vartų mokestis mišrioms komunalinėms ir kitoms, išskyrus statybines ir asbe</w:t>
      </w:r>
      <w:r w:rsidR="00E27105" w:rsidRPr="00E27105">
        <w:rPr>
          <w:rFonts w:ascii="Calibri" w:hAnsi="Calibri"/>
          <w:lang w:val="lt-LT"/>
        </w:rPr>
        <w:t>sto, atliekoms turėtų būti 41,49</w:t>
      </w:r>
      <w:r w:rsidR="00C02D98" w:rsidRPr="00E27105">
        <w:rPr>
          <w:rFonts w:ascii="Calibri" w:hAnsi="Calibri"/>
          <w:lang w:val="lt-LT"/>
        </w:rPr>
        <w:t xml:space="preserve"> eurų</w:t>
      </w:r>
      <w:r w:rsidRPr="00E27105">
        <w:rPr>
          <w:rFonts w:ascii="Calibri" w:hAnsi="Calibri"/>
          <w:lang w:val="lt-LT"/>
        </w:rPr>
        <w:t xml:space="preserve"> už toną be PVM visam 2016–2018 metų periodui</w:t>
      </w:r>
      <w:r w:rsidR="000F518F" w:rsidRPr="00E27105">
        <w:rPr>
          <w:rFonts w:ascii="Calibri" w:hAnsi="Calibri"/>
          <w:lang w:val="lt-LT"/>
        </w:rPr>
        <w:t>. Ši kaina yra bendra visoms atliekoms, patenkančioms į sąvartyno teritoriją, nepriklausomai nuo to, ar jos apdorojamos MBA įrenginiais, ar ne. Jeigu toks principas nebūtų taikomas ir visas MBA išlaidos būtų taikomos tik mišrioms komunalinėms atliekoms, regiono gyventojai turėtų mokėti gerokai didesnį mokestį už atliekas.</w:t>
      </w:r>
      <w:r w:rsidR="00E27105">
        <w:rPr>
          <w:rFonts w:ascii="Calibri" w:hAnsi="Calibri"/>
          <w:lang w:val="lt-LT"/>
        </w:rPr>
        <w:t xml:space="preserve"> </w:t>
      </w:r>
    </w:p>
    <w:p w14:paraId="6C6D52EE" w14:textId="77777777" w:rsidR="000F518F" w:rsidRPr="00C12BEC" w:rsidRDefault="000F518F" w:rsidP="000F518F">
      <w:pPr>
        <w:rPr>
          <w:rFonts w:ascii="Calibri" w:hAnsi="Calibri"/>
          <w:lang w:val="lt-LT"/>
        </w:rPr>
      </w:pPr>
    </w:p>
    <w:p w14:paraId="6C6D52EF" w14:textId="77777777" w:rsidR="000F518F" w:rsidRPr="00C12BEC" w:rsidRDefault="000F518F" w:rsidP="000F518F">
      <w:pPr>
        <w:pStyle w:val="Antrat2"/>
        <w:numPr>
          <w:ilvl w:val="1"/>
          <w:numId w:val="1"/>
        </w:numPr>
        <w:rPr>
          <w:lang w:val="lt-LT"/>
        </w:rPr>
      </w:pPr>
      <w:bookmarkStart w:id="23" w:name="_Toc451518695"/>
      <w:r w:rsidRPr="00C12BEC">
        <w:rPr>
          <w:lang w:val="lt-LT"/>
        </w:rPr>
        <w:t>Diferencijuotas sąvartyno vartų mokestis</w:t>
      </w:r>
      <w:bookmarkEnd w:id="23"/>
    </w:p>
    <w:p w14:paraId="6C6D52F0" w14:textId="77777777" w:rsidR="000F518F" w:rsidRDefault="000F518F" w:rsidP="000F518F">
      <w:pPr>
        <w:rPr>
          <w:rFonts w:ascii="Calibri" w:hAnsi="Calibri"/>
          <w:lang w:val="lt-LT"/>
        </w:rPr>
      </w:pPr>
      <w:r w:rsidRPr="00C12BEC">
        <w:rPr>
          <w:rFonts w:ascii="Calibri" w:hAnsi="Calibri"/>
          <w:lang w:val="lt-LT"/>
        </w:rPr>
        <w:t xml:space="preserve">Diferencijuoti sąvartyno vartų mokestį būtina, kad būtų įgyvendintas solidarumo principas ir būtų padengtos Kupiškio ir Pasvalio rajonų atliekų surinkėjų / vežėjų patiriamos degalų sąnaudos gabenant atliekas į Panevėžio regioninį sąvartyną. Diferencijuotas sąvartyno vartų mokestis būtų taikomas tik mišrioms komunalinėms atliekoms, visų kitų rūšių atliekoms būtų taikomas vidutinis sąvartyno vartų mokestis, nepriklausomai nuo to, iš kokios savivaldybės atvežtos atliekos. </w:t>
      </w:r>
    </w:p>
    <w:p w14:paraId="6C6D52F1" w14:textId="77777777" w:rsidR="000A5ABE" w:rsidRPr="00C12BEC" w:rsidRDefault="004458FD" w:rsidP="000A5ABE">
      <w:pPr>
        <w:pStyle w:val="Pavadinimas"/>
        <w:rPr>
          <w:rFonts w:ascii="Calibri" w:hAnsi="Calibri"/>
          <w:lang w:val="lt-LT"/>
        </w:rPr>
      </w:pPr>
      <w:r>
        <w:rPr>
          <w:lang w:val="lt-LT"/>
        </w:rPr>
        <w:t>14</w:t>
      </w:r>
      <w:r w:rsidR="000A5ABE" w:rsidRPr="00C12BEC">
        <w:rPr>
          <w:lang w:val="lt-LT"/>
        </w:rPr>
        <w:t xml:space="preserve"> lentelė. </w:t>
      </w:r>
      <w:r w:rsidR="000A5ABE">
        <w:rPr>
          <w:lang w:val="lt-LT"/>
        </w:rPr>
        <w:t>Diferencijuotas sąvartyno vartų mokestis mišrioms komunalinėms atliekoms</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188"/>
        <w:gridCol w:w="2276"/>
        <w:gridCol w:w="2199"/>
      </w:tblGrid>
      <w:tr w:rsidR="000F518F" w:rsidRPr="00DE2DBA" w14:paraId="6C6D52F6" w14:textId="77777777" w:rsidTr="000F518F">
        <w:trPr>
          <w:jc w:val="center"/>
        </w:trPr>
        <w:tc>
          <w:tcPr>
            <w:tcW w:w="3191" w:type="dxa"/>
            <w:shd w:val="clear" w:color="auto" w:fill="auto"/>
            <w:vAlign w:val="center"/>
          </w:tcPr>
          <w:p w14:paraId="6C6D52F2" w14:textId="77777777" w:rsidR="000F518F" w:rsidRPr="00C02D98" w:rsidRDefault="000F518F" w:rsidP="00C12BEC">
            <w:pPr>
              <w:pStyle w:val="Lenteliutekstas"/>
              <w:rPr>
                <w:sz w:val="20"/>
              </w:rPr>
            </w:pPr>
            <w:r w:rsidRPr="00C02D98">
              <w:rPr>
                <w:sz w:val="20"/>
              </w:rPr>
              <w:t>Savivaldybė</w:t>
            </w:r>
          </w:p>
        </w:tc>
        <w:tc>
          <w:tcPr>
            <w:tcW w:w="2188" w:type="dxa"/>
          </w:tcPr>
          <w:p w14:paraId="6C6D52F3" w14:textId="77777777" w:rsidR="000F518F" w:rsidRPr="00C02D98" w:rsidRDefault="000F518F" w:rsidP="00C12BEC">
            <w:pPr>
              <w:pStyle w:val="Lenteliutekstas"/>
              <w:rPr>
                <w:sz w:val="20"/>
              </w:rPr>
            </w:pPr>
            <w:r w:rsidRPr="00C02D98">
              <w:rPr>
                <w:sz w:val="20"/>
              </w:rPr>
              <w:t>Atstumas nuo regioninio sąvartyno, km</w:t>
            </w:r>
          </w:p>
        </w:tc>
        <w:tc>
          <w:tcPr>
            <w:tcW w:w="2276" w:type="dxa"/>
            <w:shd w:val="clear" w:color="auto" w:fill="auto"/>
            <w:vAlign w:val="center"/>
          </w:tcPr>
          <w:p w14:paraId="6C6D52F4" w14:textId="77777777" w:rsidR="000F518F" w:rsidRPr="00C02D98" w:rsidRDefault="000F518F" w:rsidP="00C12BEC">
            <w:pPr>
              <w:pStyle w:val="Lenteliutekstas"/>
              <w:rPr>
                <w:sz w:val="20"/>
              </w:rPr>
            </w:pPr>
            <w:r w:rsidRPr="00C02D98">
              <w:rPr>
                <w:sz w:val="20"/>
              </w:rPr>
              <w:t>Eur/t be PVM</w:t>
            </w:r>
          </w:p>
        </w:tc>
        <w:tc>
          <w:tcPr>
            <w:tcW w:w="2199" w:type="dxa"/>
            <w:vAlign w:val="center"/>
          </w:tcPr>
          <w:p w14:paraId="6C6D52F5" w14:textId="77777777" w:rsidR="000F518F" w:rsidRPr="00C02D98" w:rsidRDefault="000F518F" w:rsidP="00C12BEC">
            <w:pPr>
              <w:pStyle w:val="Lenteliutekstas"/>
              <w:rPr>
                <w:sz w:val="20"/>
              </w:rPr>
            </w:pPr>
            <w:r w:rsidRPr="00C02D98">
              <w:rPr>
                <w:sz w:val="20"/>
              </w:rPr>
              <w:t>Eur/t su PVM</w:t>
            </w:r>
          </w:p>
        </w:tc>
      </w:tr>
      <w:tr w:rsidR="000F518F" w:rsidRPr="00DE2DBA" w14:paraId="6C6D52FB" w14:textId="77777777" w:rsidTr="000F518F">
        <w:trPr>
          <w:jc w:val="center"/>
        </w:trPr>
        <w:tc>
          <w:tcPr>
            <w:tcW w:w="3191" w:type="dxa"/>
            <w:shd w:val="clear" w:color="auto" w:fill="auto"/>
            <w:vAlign w:val="center"/>
          </w:tcPr>
          <w:p w14:paraId="6C6D52F7" w14:textId="77777777" w:rsidR="000F518F" w:rsidRPr="00C02D98" w:rsidRDefault="000F518F" w:rsidP="00C12BEC">
            <w:pPr>
              <w:pStyle w:val="Lenteliutekstas"/>
              <w:rPr>
                <w:rFonts w:cs="Arial"/>
                <w:sz w:val="20"/>
                <w:szCs w:val="20"/>
              </w:rPr>
            </w:pPr>
            <w:r w:rsidRPr="00C02D98">
              <w:rPr>
                <w:rFonts w:cs="Arial"/>
                <w:sz w:val="20"/>
                <w:szCs w:val="20"/>
              </w:rPr>
              <w:t xml:space="preserve">Panevėžio miestas </w:t>
            </w:r>
          </w:p>
        </w:tc>
        <w:tc>
          <w:tcPr>
            <w:tcW w:w="2188" w:type="dxa"/>
          </w:tcPr>
          <w:p w14:paraId="6C6D52F8" w14:textId="77777777" w:rsidR="000F518F" w:rsidRPr="00C02D98" w:rsidRDefault="000F518F" w:rsidP="00C12BEC">
            <w:pPr>
              <w:pStyle w:val="Lenteliutekstas"/>
              <w:rPr>
                <w:sz w:val="20"/>
                <w:szCs w:val="20"/>
              </w:rPr>
            </w:pPr>
            <w:r w:rsidRPr="00C02D98">
              <w:rPr>
                <w:sz w:val="20"/>
                <w:szCs w:val="20"/>
              </w:rPr>
              <w:t>10 km</w:t>
            </w:r>
          </w:p>
        </w:tc>
        <w:tc>
          <w:tcPr>
            <w:tcW w:w="2276" w:type="dxa"/>
            <w:shd w:val="clear" w:color="auto" w:fill="auto"/>
            <w:vAlign w:val="center"/>
          </w:tcPr>
          <w:p w14:paraId="6C6D52F9" w14:textId="77777777" w:rsidR="000F518F" w:rsidRPr="00537B25" w:rsidRDefault="00E27105" w:rsidP="00C12BEC">
            <w:pPr>
              <w:pStyle w:val="Lenteliutekstas"/>
              <w:rPr>
                <w:rFonts w:cs="Arial"/>
                <w:sz w:val="20"/>
                <w:szCs w:val="20"/>
                <w:highlight w:val="red"/>
              </w:rPr>
            </w:pPr>
            <w:r w:rsidRPr="00E27105">
              <w:rPr>
                <w:rFonts w:cs="Arial"/>
                <w:sz w:val="20"/>
                <w:szCs w:val="20"/>
              </w:rPr>
              <w:t>42,02</w:t>
            </w:r>
          </w:p>
        </w:tc>
        <w:tc>
          <w:tcPr>
            <w:tcW w:w="2199" w:type="dxa"/>
            <w:vAlign w:val="center"/>
          </w:tcPr>
          <w:p w14:paraId="6C6D52FA" w14:textId="77777777" w:rsidR="000F518F" w:rsidRPr="00537B25" w:rsidRDefault="00E27105" w:rsidP="00C12BEC">
            <w:pPr>
              <w:pStyle w:val="Lenteliutekstas"/>
              <w:rPr>
                <w:rFonts w:cs="Arial"/>
                <w:sz w:val="20"/>
                <w:szCs w:val="20"/>
                <w:highlight w:val="red"/>
              </w:rPr>
            </w:pPr>
            <w:r w:rsidRPr="00E27105">
              <w:rPr>
                <w:rFonts w:cs="Arial"/>
                <w:sz w:val="20"/>
                <w:szCs w:val="20"/>
              </w:rPr>
              <w:t>50,84</w:t>
            </w:r>
          </w:p>
        </w:tc>
      </w:tr>
      <w:tr w:rsidR="00E27105" w:rsidRPr="00DE2DBA" w14:paraId="6C6D5300" w14:textId="77777777" w:rsidTr="000F518F">
        <w:trPr>
          <w:jc w:val="center"/>
        </w:trPr>
        <w:tc>
          <w:tcPr>
            <w:tcW w:w="3191" w:type="dxa"/>
            <w:shd w:val="clear" w:color="auto" w:fill="auto"/>
            <w:vAlign w:val="center"/>
          </w:tcPr>
          <w:p w14:paraId="6C6D52FC" w14:textId="77777777" w:rsidR="00E27105" w:rsidRPr="00C02D98" w:rsidRDefault="00E27105" w:rsidP="00C12BEC">
            <w:pPr>
              <w:pStyle w:val="Lenteliutekstas"/>
              <w:rPr>
                <w:rFonts w:cs="Arial"/>
                <w:sz w:val="20"/>
                <w:szCs w:val="20"/>
              </w:rPr>
            </w:pPr>
            <w:r w:rsidRPr="00C02D98">
              <w:rPr>
                <w:rFonts w:cs="Arial"/>
                <w:sz w:val="20"/>
                <w:szCs w:val="20"/>
              </w:rPr>
              <w:t>Panevėžio rajonas</w:t>
            </w:r>
          </w:p>
        </w:tc>
        <w:tc>
          <w:tcPr>
            <w:tcW w:w="2188" w:type="dxa"/>
          </w:tcPr>
          <w:p w14:paraId="6C6D52FD" w14:textId="77777777" w:rsidR="00E27105" w:rsidRPr="00C02D98" w:rsidRDefault="00E27105" w:rsidP="00C12BEC">
            <w:pPr>
              <w:pStyle w:val="Lenteliutekstas"/>
              <w:rPr>
                <w:sz w:val="20"/>
                <w:szCs w:val="20"/>
              </w:rPr>
            </w:pPr>
            <w:r w:rsidRPr="00C02D98">
              <w:rPr>
                <w:sz w:val="20"/>
                <w:szCs w:val="20"/>
              </w:rPr>
              <w:t>10 km</w:t>
            </w:r>
          </w:p>
        </w:tc>
        <w:tc>
          <w:tcPr>
            <w:tcW w:w="2276" w:type="dxa"/>
            <w:shd w:val="clear" w:color="auto" w:fill="auto"/>
            <w:vAlign w:val="center"/>
          </w:tcPr>
          <w:p w14:paraId="6C6D52FE" w14:textId="77777777" w:rsidR="00E27105" w:rsidRPr="00537B25" w:rsidRDefault="00E27105" w:rsidP="00C12BEC">
            <w:pPr>
              <w:pStyle w:val="Lenteliutekstas"/>
              <w:rPr>
                <w:rFonts w:cs="Arial"/>
                <w:sz w:val="20"/>
                <w:szCs w:val="20"/>
                <w:highlight w:val="red"/>
              </w:rPr>
            </w:pPr>
            <w:r w:rsidRPr="00E27105">
              <w:rPr>
                <w:rFonts w:cs="Arial"/>
                <w:sz w:val="20"/>
                <w:szCs w:val="20"/>
              </w:rPr>
              <w:t>42,02</w:t>
            </w:r>
          </w:p>
        </w:tc>
        <w:tc>
          <w:tcPr>
            <w:tcW w:w="2199" w:type="dxa"/>
            <w:vAlign w:val="center"/>
          </w:tcPr>
          <w:p w14:paraId="6C6D52FF" w14:textId="77777777" w:rsidR="00E27105" w:rsidRPr="00537B25" w:rsidRDefault="00E27105" w:rsidP="00F3607B">
            <w:pPr>
              <w:pStyle w:val="Lenteliutekstas"/>
              <w:rPr>
                <w:rFonts w:cs="Arial"/>
                <w:sz w:val="20"/>
                <w:szCs w:val="20"/>
                <w:highlight w:val="red"/>
              </w:rPr>
            </w:pPr>
            <w:r w:rsidRPr="00E27105">
              <w:rPr>
                <w:rFonts w:cs="Arial"/>
                <w:sz w:val="20"/>
                <w:szCs w:val="20"/>
              </w:rPr>
              <w:t>50,84</w:t>
            </w:r>
          </w:p>
        </w:tc>
      </w:tr>
      <w:tr w:rsidR="00E27105" w:rsidRPr="00DE2DBA" w14:paraId="6C6D5305" w14:textId="77777777" w:rsidTr="000F518F">
        <w:trPr>
          <w:jc w:val="center"/>
        </w:trPr>
        <w:tc>
          <w:tcPr>
            <w:tcW w:w="3191" w:type="dxa"/>
            <w:shd w:val="clear" w:color="auto" w:fill="auto"/>
            <w:vAlign w:val="center"/>
          </w:tcPr>
          <w:p w14:paraId="6C6D5301" w14:textId="77777777" w:rsidR="00E27105" w:rsidRPr="00C02D98" w:rsidRDefault="00E27105" w:rsidP="00C12BEC">
            <w:pPr>
              <w:pStyle w:val="Lenteliutekstas"/>
              <w:rPr>
                <w:rFonts w:cs="Arial"/>
                <w:sz w:val="20"/>
                <w:szCs w:val="20"/>
              </w:rPr>
            </w:pPr>
            <w:r w:rsidRPr="00C02D98">
              <w:rPr>
                <w:rFonts w:cs="Arial"/>
                <w:sz w:val="20"/>
                <w:szCs w:val="20"/>
              </w:rPr>
              <w:t>Biržų rajonas</w:t>
            </w:r>
          </w:p>
        </w:tc>
        <w:tc>
          <w:tcPr>
            <w:tcW w:w="2188" w:type="dxa"/>
          </w:tcPr>
          <w:p w14:paraId="6C6D5302" w14:textId="77777777" w:rsidR="00E27105" w:rsidRPr="00C02D98" w:rsidRDefault="00E27105" w:rsidP="00C12BEC">
            <w:pPr>
              <w:pStyle w:val="Lenteliutekstas"/>
              <w:rPr>
                <w:sz w:val="20"/>
                <w:szCs w:val="20"/>
              </w:rPr>
            </w:pPr>
            <w:r w:rsidRPr="00C02D98">
              <w:rPr>
                <w:sz w:val="20"/>
                <w:szCs w:val="20"/>
              </w:rPr>
              <w:t>10 km* / 80 km**</w:t>
            </w:r>
          </w:p>
        </w:tc>
        <w:tc>
          <w:tcPr>
            <w:tcW w:w="2276" w:type="dxa"/>
            <w:shd w:val="clear" w:color="auto" w:fill="auto"/>
            <w:vAlign w:val="center"/>
          </w:tcPr>
          <w:p w14:paraId="6C6D5303" w14:textId="77777777" w:rsidR="00E27105" w:rsidRPr="00E27105" w:rsidRDefault="00E27105" w:rsidP="00C12BEC">
            <w:pPr>
              <w:pStyle w:val="Lenteliutekstas"/>
              <w:rPr>
                <w:rFonts w:cs="Arial"/>
                <w:sz w:val="20"/>
                <w:szCs w:val="20"/>
              </w:rPr>
            </w:pPr>
            <w:r w:rsidRPr="00E27105">
              <w:rPr>
                <w:rFonts w:cs="Arial"/>
                <w:sz w:val="20"/>
                <w:szCs w:val="20"/>
              </w:rPr>
              <w:t>42,02* / 35,02**</w:t>
            </w:r>
          </w:p>
        </w:tc>
        <w:tc>
          <w:tcPr>
            <w:tcW w:w="2199" w:type="dxa"/>
            <w:vAlign w:val="center"/>
          </w:tcPr>
          <w:p w14:paraId="6C6D5304" w14:textId="77777777" w:rsidR="00E27105" w:rsidRPr="00E27105" w:rsidRDefault="00E27105" w:rsidP="00C12BEC">
            <w:pPr>
              <w:pStyle w:val="Lenteliutekstas"/>
              <w:rPr>
                <w:rFonts w:cs="Arial"/>
                <w:sz w:val="20"/>
                <w:szCs w:val="20"/>
              </w:rPr>
            </w:pPr>
            <w:r w:rsidRPr="00E27105">
              <w:rPr>
                <w:rFonts w:cs="Arial"/>
                <w:sz w:val="20"/>
                <w:szCs w:val="20"/>
              </w:rPr>
              <w:t>50,84* / 42,37**</w:t>
            </w:r>
          </w:p>
        </w:tc>
      </w:tr>
      <w:tr w:rsidR="000F518F" w:rsidRPr="00DE2DBA" w14:paraId="6C6D530A" w14:textId="77777777" w:rsidTr="000F518F">
        <w:trPr>
          <w:jc w:val="center"/>
        </w:trPr>
        <w:tc>
          <w:tcPr>
            <w:tcW w:w="3191" w:type="dxa"/>
            <w:shd w:val="clear" w:color="auto" w:fill="auto"/>
            <w:vAlign w:val="center"/>
          </w:tcPr>
          <w:p w14:paraId="6C6D5306" w14:textId="77777777" w:rsidR="000F518F" w:rsidRPr="00C02D98" w:rsidRDefault="000F518F" w:rsidP="00C12BEC">
            <w:pPr>
              <w:pStyle w:val="Lenteliutekstas"/>
              <w:rPr>
                <w:rFonts w:cs="Arial"/>
                <w:sz w:val="20"/>
                <w:szCs w:val="20"/>
              </w:rPr>
            </w:pPr>
            <w:r w:rsidRPr="00C02D98">
              <w:rPr>
                <w:rFonts w:cs="Arial"/>
                <w:sz w:val="20"/>
                <w:szCs w:val="20"/>
              </w:rPr>
              <w:t>Pasvalio rajonas</w:t>
            </w:r>
          </w:p>
        </w:tc>
        <w:tc>
          <w:tcPr>
            <w:tcW w:w="2188" w:type="dxa"/>
          </w:tcPr>
          <w:p w14:paraId="6C6D5307" w14:textId="77777777" w:rsidR="000F518F" w:rsidRPr="00C02D98" w:rsidRDefault="000F518F" w:rsidP="00C12BEC">
            <w:pPr>
              <w:pStyle w:val="Lenteliutekstas"/>
              <w:rPr>
                <w:sz w:val="20"/>
                <w:szCs w:val="20"/>
              </w:rPr>
            </w:pPr>
            <w:r w:rsidRPr="00C02D98">
              <w:rPr>
                <w:sz w:val="20"/>
                <w:szCs w:val="20"/>
              </w:rPr>
              <w:t>40 km</w:t>
            </w:r>
          </w:p>
        </w:tc>
        <w:tc>
          <w:tcPr>
            <w:tcW w:w="2276" w:type="dxa"/>
            <w:shd w:val="clear" w:color="auto" w:fill="auto"/>
            <w:vAlign w:val="center"/>
          </w:tcPr>
          <w:p w14:paraId="6C6D5308" w14:textId="77777777" w:rsidR="000F518F" w:rsidRPr="00E27105" w:rsidRDefault="00E27105" w:rsidP="00C12BEC">
            <w:pPr>
              <w:pStyle w:val="Lenteliutekstas"/>
              <w:rPr>
                <w:rFonts w:cs="Arial"/>
                <w:sz w:val="20"/>
                <w:szCs w:val="20"/>
              </w:rPr>
            </w:pPr>
            <w:r w:rsidRPr="00E27105">
              <w:rPr>
                <w:rFonts w:cs="Arial"/>
                <w:sz w:val="20"/>
                <w:szCs w:val="20"/>
              </w:rPr>
              <w:t>39,02</w:t>
            </w:r>
          </w:p>
        </w:tc>
        <w:tc>
          <w:tcPr>
            <w:tcW w:w="2199" w:type="dxa"/>
            <w:vAlign w:val="center"/>
          </w:tcPr>
          <w:p w14:paraId="6C6D5309" w14:textId="77777777" w:rsidR="000F518F" w:rsidRPr="00E27105" w:rsidRDefault="00E27105" w:rsidP="00C12BEC">
            <w:pPr>
              <w:pStyle w:val="Lenteliutekstas"/>
              <w:rPr>
                <w:rFonts w:cs="Arial"/>
                <w:sz w:val="20"/>
                <w:szCs w:val="20"/>
              </w:rPr>
            </w:pPr>
            <w:r w:rsidRPr="00E27105">
              <w:rPr>
                <w:rFonts w:cs="Arial"/>
                <w:sz w:val="20"/>
                <w:szCs w:val="20"/>
              </w:rPr>
              <w:t>47,21</w:t>
            </w:r>
          </w:p>
        </w:tc>
      </w:tr>
      <w:tr w:rsidR="000F518F" w:rsidRPr="00DE2DBA" w14:paraId="6C6D530F" w14:textId="77777777" w:rsidTr="000F518F">
        <w:trPr>
          <w:jc w:val="center"/>
        </w:trPr>
        <w:tc>
          <w:tcPr>
            <w:tcW w:w="3191" w:type="dxa"/>
            <w:shd w:val="clear" w:color="auto" w:fill="auto"/>
            <w:vAlign w:val="center"/>
          </w:tcPr>
          <w:p w14:paraId="6C6D530B" w14:textId="77777777" w:rsidR="000F518F" w:rsidRPr="00C02D98" w:rsidRDefault="000F518F" w:rsidP="00C12BEC">
            <w:pPr>
              <w:pStyle w:val="Lenteliutekstas"/>
              <w:rPr>
                <w:rFonts w:cs="Arial"/>
                <w:sz w:val="20"/>
                <w:szCs w:val="20"/>
              </w:rPr>
            </w:pPr>
            <w:r w:rsidRPr="00C02D98">
              <w:rPr>
                <w:rFonts w:cs="Arial"/>
                <w:sz w:val="20"/>
                <w:szCs w:val="20"/>
              </w:rPr>
              <w:t>Kupiškio rajonas</w:t>
            </w:r>
          </w:p>
        </w:tc>
        <w:tc>
          <w:tcPr>
            <w:tcW w:w="2188" w:type="dxa"/>
          </w:tcPr>
          <w:p w14:paraId="6C6D530C" w14:textId="77777777" w:rsidR="000F518F" w:rsidRPr="00C02D98" w:rsidRDefault="000F518F" w:rsidP="00C12BEC">
            <w:pPr>
              <w:pStyle w:val="Lenteliutekstas"/>
              <w:rPr>
                <w:sz w:val="20"/>
                <w:szCs w:val="20"/>
              </w:rPr>
            </w:pPr>
            <w:r w:rsidRPr="00C02D98">
              <w:rPr>
                <w:sz w:val="20"/>
                <w:szCs w:val="20"/>
              </w:rPr>
              <w:t>50 km</w:t>
            </w:r>
          </w:p>
        </w:tc>
        <w:tc>
          <w:tcPr>
            <w:tcW w:w="2276" w:type="dxa"/>
            <w:shd w:val="clear" w:color="auto" w:fill="auto"/>
            <w:vAlign w:val="center"/>
          </w:tcPr>
          <w:p w14:paraId="6C6D530D" w14:textId="77777777" w:rsidR="000F518F" w:rsidRPr="00E27105" w:rsidRDefault="00E27105" w:rsidP="00C12BEC">
            <w:pPr>
              <w:pStyle w:val="Lenteliutekstas"/>
              <w:rPr>
                <w:rFonts w:cs="Arial"/>
                <w:sz w:val="20"/>
                <w:szCs w:val="20"/>
              </w:rPr>
            </w:pPr>
            <w:r w:rsidRPr="00E27105">
              <w:rPr>
                <w:rFonts w:cs="Arial"/>
                <w:sz w:val="20"/>
                <w:szCs w:val="20"/>
              </w:rPr>
              <w:t>38,02</w:t>
            </w:r>
          </w:p>
        </w:tc>
        <w:tc>
          <w:tcPr>
            <w:tcW w:w="2199" w:type="dxa"/>
            <w:vAlign w:val="center"/>
          </w:tcPr>
          <w:p w14:paraId="6C6D530E" w14:textId="77777777" w:rsidR="000F518F" w:rsidRPr="00E27105" w:rsidRDefault="00E27105" w:rsidP="00C12BEC">
            <w:pPr>
              <w:pStyle w:val="Lenteliutekstas"/>
              <w:rPr>
                <w:rFonts w:cs="Arial"/>
                <w:sz w:val="20"/>
                <w:szCs w:val="20"/>
              </w:rPr>
            </w:pPr>
            <w:r w:rsidRPr="00E27105">
              <w:rPr>
                <w:rFonts w:cs="Arial"/>
                <w:sz w:val="20"/>
                <w:szCs w:val="20"/>
              </w:rPr>
              <w:t>46,00</w:t>
            </w:r>
          </w:p>
        </w:tc>
      </w:tr>
      <w:tr w:rsidR="00E27105" w:rsidRPr="00DE2DBA" w14:paraId="6C6D5314" w14:textId="77777777" w:rsidTr="000F518F">
        <w:trPr>
          <w:jc w:val="center"/>
        </w:trPr>
        <w:tc>
          <w:tcPr>
            <w:tcW w:w="3191" w:type="dxa"/>
            <w:shd w:val="clear" w:color="auto" w:fill="auto"/>
            <w:vAlign w:val="center"/>
          </w:tcPr>
          <w:p w14:paraId="6C6D5310" w14:textId="77777777" w:rsidR="00E27105" w:rsidRPr="00C02D98" w:rsidRDefault="00E27105" w:rsidP="00C12BEC">
            <w:pPr>
              <w:pStyle w:val="Lenteliutekstas"/>
              <w:rPr>
                <w:rFonts w:cs="Arial"/>
                <w:sz w:val="20"/>
                <w:szCs w:val="20"/>
              </w:rPr>
            </w:pPr>
            <w:r w:rsidRPr="00C02D98">
              <w:rPr>
                <w:rFonts w:cs="Arial"/>
                <w:sz w:val="20"/>
                <w:szCs w:val="20"/>
              </w:rPr>
              <w:t>Rokiškio rajonas</w:t>
            </w:r>
          </w:p>
        </w:tc>
        <w:tc>
          <w:tcPr>
            <w:tcW w:w="2188" w:type="dxa"/>
          </w:tcPr>
          <w:p w14:paraId="6C6D5311" w14:textId="77777777" w:rsidR="00E27105" w:rsidRPr="00C02D98" w:rsidRDefault="00E27105" w:rsidP="00C12BEC">
            <w:pPr>
              <w:pStyle w:val="Lenteliutekstas"/>
              <w:rPr>
                <w:sz w:val="20"/>
                <w:szCs w:val="20"/>
              </w:rPr>
            </w:pPr>
            <w:r w:rsidRPr="00C02D98">
              <w:rPr>
                <w:sz w:val="20"/>
                <w:szCs w:val="20"/>
              </w:rPr>
              <w:t>10 km* / 90 km**</w:t>
            </w:r>
          </w:p>
        </w:tc>
        <w:tc>
          <w:tcPr>
            <w:tcW w:w="2276" w:type="dxa"/>
            <w:shd w:val="clear" w:color="auto" w:fill="auto"/>
            <w:vAlign w:val="center"/>
          </w:tcPr>
          <w:p w14:paraId="6C6D5312" w14:textId="77777777" w:rsidR="00E27105" w:rsidRPr="00E27105" w:rsidRDefault="00E27105" w:rsidP="00C12BEC">
            <w:pPr>
              <w:pStyle w:val="Lenteliutekstas"/>
              <w:rPr>
                <w:rFonts w:cs="Arial"/>
                <w:sz w:val="20"/>
                <w:szCs w:val="20"/>
              </w:rPr>
            </w:pPr>
            <w:r w:rsidRPr="00E27105">
              <w:rPr>
                <w:rFonts w:cs="Arial"/>
                <w:sz w:val="20"/>
                <w:szCs w:val="20"/>
              </w:rPr>
              <w:t>42,02* / 34,02**</w:t>
            </w:r>
          </w:p>
        </w:tc>
        <w:tc>
          <w:tcPr>
            <w:tcW w:w="2199" w:type="dxa"/>
            <w:vAlign w:val="center"/>
          </w:tcPr>
          <w:p w14:paraId="6C6D5313" w14:textId="77777777" w:rsidR="00E27105" w:rsidRPr="00E27105" w:rsidRDefault="00E27105" w:rsidP="00C12BEC">
            <w:pPr>
              <w:pStyle w:val="Lenteliutekstas"/>
              <w:rPr>
                <w:rFonts w:cs="Arial"/>
                <w:sz w:val="20"/>
                <w:szCs w:val="20"/>
              </w:rPr>
            </w:pPr>
            <w:r w:rsidRPr="00E27105">
              <w:rPr>
                <w:rFonts w:cs="Arial"/>
                <w:sz w:val="20"/>
                <w:szCs w:val="20"/>
              </w:rPr>
              <w:t>50,84* / 41,16**</w:t>
            </w:r>
          </w:p>
        </w:tc>
      </w:tr>
    </w:tbl>
    <w:p w14:paraId="6C6D5315" w14:textId="77777777" w:rsidR="000F518F" w:rsidRPr="00C12BEC" w:rsidRDefault="000F518F" w:rsidP="000F518F">
      <w:pPr>
        <w:rPr>
          <w:rFonts w:ascii="Calibri" w:hAnsi="Calibri"/>
          <w:sz w:val="20"/>
          <w:szCs w:val="20"/>
          <w:lang w:val="lt-LT"/>
        </w:rPr>
      </w:pPr>
      <w:r w:rsidRPr="00C12BEC">
        <w:rPr>
          <w:rFonts w:ascii="Calibri" w:hAnsi="Calibri"/>
          <w:sz w:val="20"/>
          <w:szCs w:val="20"/>
          <w:lang w:val="lt-LT"/>
        </w:rPr>
        <w:t>*mišrias komunalines atliekas atvežant į perkrovimo stotį</w:t>
      </w:r>
    </w:p>
    <w:p w14:paraId="6C6D5316" w14:textId="77777777" w:rsidR="000F518F" w:rsidRDefault="000F518F" w:rsidP="00EF0BB4">
      <w:pPr>
        <w:rPr>
          <w:rFonts w:ascii="Calibri" w:hAnsi="Calibri"/>
          <w:sz w:val="20"/>
          <w:szCs w:val="20"/>
          <w:lang w:val="lt-LT"/>
        </w:rPr>
      </w:pPr>
      <w:r w:rsidRPr="00C12BEC">
        <w:rPr>
          <w:rFonts w:ascii="Calibri" w:hAnsi="Calibri"/>
          <w:sz w:val="20"/>
          <w:szCs w:val="20"/>
          <w:lang w:val="lt-LT"/>
        </w:rPr>
        <w:t xml:space="preserve">**mišrias komunalines atliekas pristatant </w:t>
      </w:r>
      <w:r w:rsidR="00663923">
        <w:rPr>
          <w:rFonts w:ascii="Calibri" w:hAnsi="Calibri"/>
          <w:sz w:val="20"/>
          <w:szCs w:val="20"/>
          <w:lang w:val="lt-LT"/>
        </w:rPr>
        <w:t>į Panevėžio regioninį sąvartyną</w:t>
      </w:r>
    </w:p>
    <w:p w14:paraId="6C6D5317" w14:textId="77777777" w:rsidR="00BD706B" w:rsidRDefault="00BD706B" w:rsidP="00EF0BB4">
      <w:pPr>
        <w:rPr>
          <w:rFonts w:ascii="Calibri" w:hAnsi="Calibri"/>
          <w:sz w:val="20"/>
          <w:szCs w:val="20"/>
          <w:lang w:val="lt-LT"/>
        </w:rPr>
      </w:pPr>
    </w:p>
    <w:p w14:paraId="6C6D5318" w14:textId="77777777" w:rsidR="00B10435" w:rsidRDefault="00B10435" w:rsidP="00EF0BB4">
      <w:pPr>
        <w:rPr>
          <w:rFonts w:ascii="Calibri" w:hAnsi="Calibri"/>
          <w:sz w:val="20"/>
          <w:szCs w:val="20"/>
          <w:lang w:val="lt-LT"/>
        </w:rPr>
      </w:pPr>
    </w:p>
    <w:p w14:paraId="6C6D5319" w14:textId="77777777" w:rsidR="00CB3FF8" w:rsidRDefault="00CB3FF8" w:rsidP="00EF0BB4">
      <w:pPr>
        <w:rPr>
          <w:rFonts w:ascii="Calibri" w:hAnsi="Calibri"/>
          <w:sz w:val="20"/>
          <w:szCs w:val="20"/>
          <w:lang w:val="lt-LT"/>
        </w:rPr>
      </w:pPr>
    </w:p>
    <w:p w14:paraId="6C6D531A" w14:textId="77777777" w:rsidR="00CB3FF8" w:rsidRDefault="00CB3FF8" w:rsidP="00EF0BB4">
      <w:pPr>
        <w:rPr>
          <w:rFonts w:ascii="Calibri" w:hAnsi="Calibri"/>
          <w:sz w:val="20"/>
          <w:szCs w:val="20"/>
          <w:lang w:val="lt-LT"/>
        </w:rPr>
      </w:pPr>
    </w:p>
    <w:p w14:paraId="6C6D531B" w14:textId="77777777" w:rsidR="00CB3FF8" w:rsidRDefault="001B4B4A" w:rsidP="00CB3FF8">
      <w:pPr>
        <w:pStyle w:val="Antrat2"/>
        <w:numPr>
          <w:ilvl w:val="1"/>
          <w:numId w:val="1"/>
        </w:numPr>
        <w:rPr>
          <w:lang w:val="lt-LT"/>
        </w:rPr>
      </w:pPr>
      <w:bookmarkStart w:id="24" w:name="_Toc451518696"/>
      <w:r>
        <w:rPr>
          <w:lang w:val="lt-LT"/>
        </w:rPr>
        <w:lastRenderedPageBreak/>
        <w:t>Vartų mokesčiai</w:t>
      </w:r>
      <w:r w:rsidR="00CB3FF8">
        <w:rPr>
          <w:lang w:val="lt-LT"/>
        </w:rPr>
        <w:t xml:space="preserve"> kituose regionuose</w:t>
      </w:r>
      <w:bookmarkEnd w:id="24"/>
    </w:p>
    <w:p w14:paraId="6C6D531C" w14:textId="77777777" w:rsidR="00CB3FF8" w:rsidRDefault="008E553B" w:rsidP="00CB3FF8">
      <w:pPr>
        <w:rPr>
          <w:lang w:val="lt-LT"/>
        </w:rPr>
      </w:pPr>
      <w:r>
        <w:rPr>
          <w:lang w:val="lt-LT"/>
        </w:rPr>
        <w:t>MBA ir mechaninio apdorojimo įrenginių naudojimas bei aplinkos taršos mokesčio atsiradimas ženkliai padidino regioninių atliekų tvarkymo centrų išlaidas visuose Lietuvos regionuose, todėl visuose regionuose jau arba yra patvirtinti nauji, padidinti vartų mokesčiai, arba planuojama tai padaryti. Vilniaus, Klaipėdos, Alytaus, Marijampolės, Telšių ir Tauragės regionai jau yra pasitvirtinę naujus vartų mokesčius, šiuose regionuose vartų mokesčiai svyruoja nuo 28,46 Eur</w:t>
      </w:r>
      <w:r w:rsidR="00C4793F">
        <w:rPr>
          <w:lang w:val="lt-LT"/>
        </w:rPr>
        <w:t xml:space="preserve"> be PVM</w:t>
      </w:r>
      <w:r>
        <w:rPr>
          <w:lang w:val="lt-LT"/>
        </w:rPr>
        <w:t xml:space="preserve"> už toną atliekų Klaipėdoje iki 65,78 Eur </w:t>
      </w:r>
      <w:r w:rsidR="00C4793F">
        <w:rPr>
          <w:lang w:val="lt-LT"/>
        </w:rPr>
        <w:t xml:space="preserve">be PVM </w:t>
      </w:r>
      <w:r>
        <w:rPr>
          <w:lang w:val="lt-LT"/>
        </w:rPr>
        <w:t>už toną atliekų Vilniuje.</w:t>
      </w:r>
      <w:r w:rsidR="00C4793F">
        <w:rPr>
          <w:lang w:val="lt-LT"/>
        </w:rPr>
        <w:t xml:space="preserve"> Kaune, Šiauliuose ir Utenoje vartų mokesčiai dar nėra pakeisti. Šiauliuose dabar dar galioja 19,09 Eur / t vartų mokestis, bet jau yra projektas jo pakėlimui iki 53,60 Eur / t be PVM.</w:t>
      </w:r>
    </w:p>
    <w:p w14:paraId="6C6D531D" w14:textId="77777777" w:rsidR="00C4793F" w:rsidRPr="00CB3FF8" w:rsidRDefault="00C4793F" w:rsidP="00CB3FF8">
      <w:pPr>
        <w:rPr>
          <w:lang w:val="lt-LT"/>
        </w:rPr>
      </w:pPr>
    </w:p>
    <w:p w14:paraId="6C6D531E" w14:textId="77777777" w:rsidR="00BD706B" w:rsidRDefault="00BD706B" w:rsidP="00BD706B">
      <w:pPr>
        <w:pStyle w:val="Antrat2"/>
        <w:numPr>
          <w:ilvl w:val="1"/>
          <w:numId w:val="1"/>
        </w:numPr>
        <w:rPr>
          <w:lang w:val="lt-LT"/>
        </w:rPr>
      </w:pPr>
      <w:bookmarkStart w:id="25" w:name="_Toc451518697"/>
      <w:r>
        <w:rPr>
          <w:lang w:val="lt-LT"/>
        </w:rPr>
        <w:t>Vartų mokesčio apskaičiavimo rizikos</w:t>
      </w:r>
      <w:bookmarkEnd w:id="25"/>
    </w:p>
    <w:p w14:paraId="6C6D531F" w14:textId="77777777" w:rsidR="00B10435" w:rsidRPr="00C12BEC" w:rsidRDefault="005204EC" w:rsidP="00B10435">
      <w:pPr>
        <w:rPr>
          <w:rFonts w:ascii="Calibri" w:hAnsi="Calibri"/>
          <w:lang w:val="lt-LT"/>
        </w:rPr>
      </w:pPr>
      <w:r>
        <w:rPr>
          <w:lang w:val="lt-LT"/>
        </w:rPr>
        <w:t>Kadangi vartų mokestis skaičiuojamas keliems metams į priekį ir prognozuojant ateinančių metų išlaidas daromos tam tikros prielaidos, yra rizika, kad dalis prielaidų gali nepasiteisinti</w:t>
      </w:r>
      <w:r w:rsidR="00B10435">
        <w:rPr>
          <w:lang w:val="lt-LT"/>
        </w:rPr>
        <w:t xml:space="preserve"> ir faktiniai rezultatai skirtis nuo prognozuotų. Dėl to galėtų reikėti pakeisti vartų mokestį anksčiau, negu planuota, tam, kad išvengti nuostolių. Didžiausią riziką kelia šie skaičiavimo elementai: </w:t>
      </w:r>
    </w:p>
    <w:p w14:paraId="6C6D5320" w14:textId="77777777" w:rsidR="00B10435" w:rsidRDefault="00B10435" w:rsidP="00B10435">
      <w:pPr>
        <w:numPr>
          <w:ilvl w:val="0"/>
          <w:numId w:val="6"/>
        </w:numPr>
        <w:ind w:left="0" w:firstLine="0"/>
        <w:rPr>
          <w:rFonts w:ascii="Calibri" w:hAnsi="Calibri"/>
          <w:lang w:val="lt-LT"/>
        </w:rPr>
      </w:pPr>
      <w:r>
        <w:rPr>
          <w:rFonts w:ascii="Calibri" w:hAnsi="Calibri"/>
          <w:lang w:val="lt-LT"/>
        </w:rPr>
        <w:t xml:space="preserve">Susidarančio ir surenkamo atliekų kiekio prognozė – dalis išlaidų tiesiogiai priklauso nuo surenkamo atliekų kiekio, taip pat nuo atliekų kiekio priklauso </w:t>
      </w:r>
      <w:r w:rsidR="007A4774">
        <w:rPr>
          <w:rFonts w:ascii="Calibri" w:hAnsi="Calibri"/>
          <w:lang w:val="lt-LT"/>
        </w:rPr>
        <w:t>kokia dalis fiksuotų įmonės išlaidų turėtų būti priskirta vienai tonai atliekų;</w:t>
      </w:r>
    </w:p>
    <w:p w14:paraId="6C6D5321" w14:textId="77777777" w:rsidR="007A4774" w:rsidRDefault="007A4774" w:rsidP="00B10435">
      <w:pPr>
        <w:numPr>
          <w:ilvl w:val="0"/>
          <w:numId w:val="6"/>
        </w:numPr>
        <w:ind w:left="0" w:firstLine="0"/>
        <w:rPr>
          <w:rFonts w:ascii="Calibri" w:hAnsi="Calibri"/>
          <w:lang w:val="lt-LT"/>
        </w:rPr>
      </w:pPr>
      <w:r>
        <w:rPr>
          <w:rFonts w:ascii="Calibri" w:hAnsi="Calibri"/>
          <w:lang w:val="lt-LT"/>
        </w:rPr>
        <w:t xml:space="preserve">Kitokie infliacijos ir darbo užmokesčio augimo tempai, negu dabar prognozuojami – didžioji dalis įmonės išlaidų įtakojamos kainų lygio arba atlyginimų lygio </w:t>
      </w:r>
      <w:r w:rsidR="00447BC1">
        <w:rPr>
          <w:rFonts w:ascii="Calibri" w:hAnsi="Calibri"/>
          <w:lang w:val="lt-LT"/>
        </w:rPr>
        <w:t>pokyčių</w:t>
      </w:r>
      <w:r>
        <w:rPr>
          <w:rFonts w:ascii="Calibri" w:hAnsi="Calibri"/>
          <w:lang w:val="lt-LT"/>
        </w:rPr>
        <w:t>;</w:t>
      </w:r>
    </w:p>
    <w:p w14:paraId="6C6D5322" w14:textId="77777777" w:rsidR="007A4774" w:rsidRDefault="007A4774" w:rsidP="00B10435">
      <w:pPr>
        <w:numPr>
          <w:ilvl w:val="0"/>
          <w:numId w:val="6"/>
        </w:numPr>
        <w:ind w:left="0" w:firstLine="0"/>
        <w:rPr>
          <w:rFonts w:ascii="Calibri" w:hAnsi="Calibri"/>
          <w:lang w:val="lt-LT"/>
        </w:rPr>
      </w:pPr>
      <w:r>
        <w:rPr>
          <w:rFonts w:ascii="Calibri" w:hAnsi="Calibri"/>
          <w:lang w:val="lt-LT"/>
        </w:rPr>
        <w:t xml:space="preserve">Kitoks, negu dabar prognozuojamas, atliekų sutvarkymo procentas MBA įranga – MBA operatoriaus mokestis tiesiogiai priklauso nuo sutvarkyto atliekų kiekio. Net </w:t>
      </w:r>
      <w:r w:rsidR="00447BC1">
        <w:rPr>
          <w:rFonts w:ascii="Calibri" w:hAnsi="Calibri"/>
          <w:lang w:val="lt-LT"/>
        </w:rPr>
        <w:t>realiai surenkamiems atliekų kiekiams</w:t>
      </w:r>
      <w:r>
        <w:rPr>
          <w:rFonts w:ascii="Calibri" w:hAnsi="Calibri"/>
          <w:lang w:val="lt-LT"/>
        </w:rPr>
        <w:t xml:space="preserve"> atitikus</w:t>
      </w:r>
      <w:r w:rsidR="00447BC1">
        <w:rPr>
          <w:rFonts w:ascii="Calibri" w:hAnsi="Calibri"/>
          <w:lang w:val="lt-LT"/>
        </w:rPr>
        <w:t xml:space="preserve"> prognozes</w:t>
      </w:r>
      <w:r>
        <w:rPr>
          <w:rFonts w:ascii="Calibri" w:hAnsi="Calibri"/>
          <w:lang w:val="lt-LT"/>
        </w:rPr>
        <w:t>, jeigu MBA įranga bus sutvarkomas kitoks į ją patenkančių atliekų procentas, negu yra modeliuojama, bendros įmonės išlaidos gali ženkliai pasikeisti dėl pasikeitusių MBA išlaidų ir pasikeitusio sąvartyne šalinamų atliekų mokesčio;</w:t>
      </w:r>
    </w:p>
    <w:p w14:paraId="6C6D5323" w14:textId="77777777" w:rsidR="007A4774" w:rsidRDefault="007A4774" w:rsidP="00B10435">
      <w:pPr>
        <w:numPr>
          <w:ilvl w:val="0"/>
          <w:numId w:val="6"/>
        </w:numPr>
        <w:ind w:left="0" w:firstLine="0"/>
        <w:rPr>
          <w:rFonts w:ascii="Calibri" w:hAnsi="Calibri"/>
          <w:lang w:val="lt-LT"/>
        </w:rPr>
      </w:pPr>
      <w:r>
        <w:rPr>
          <w:rFonts w:ascii="Calibri" w:hAnsi="Calibri"/>
          <w:lang w:val="lt-LT"/>
        </w:rPr>
        <w:t xml:space="preserve">Atliekų morfologijos pasikeitimas – </w:t>
      </w:r>
      <w:r w:rsidR="00447BC1">
        <w:rPr>
          <w:rFonts w:ascii="Calibri" w:hAnsi="Calibri"/>
          <w:lang w:val="lt-LT"/>
        </w:rPr>
        <w:t>MBA operatoriaus mokestis gali būti indeksuojamas pagal atliekų morfologijos pokyčius, jeigu atliekų sudėtis pasikeičia nuo tos, kuri egzistavo pasirašant sutartį su operatoriumi. MBA operatorius dalį savo pajamų gauna perparduodamas išrūšiuotas antrines atliekas, todėl jeigu jų dalis bendrame atliekų kiekyje sumažėtų, operatorius gautų mažiau perpardavimo pajamų ir galėtų indeksuoti UAB PRATC mokamą įkainį, kad išlaikytų bendrą pajamų lygį;</w:t>
      </w:r>
    </w:p>
    <w:p w14:paraId="6C6D5324" w14:textId="77777777" w:rsidR="00447BC1" w:rsidRPr="00C12BEC" w:rsidRDefault="00447BC1" w:rsidP="00B10435">
      <w:pPr>
        <w:numPr>
          <w:ilvl w:val="0"/>
          <w:numId w:val="6"/>
        </w:numPr>
        <w:ind w:left="0" w:firstLine="0"/>
        <w:rPr>
          <w:rFonts w:ascii="Calibri" w:hAnsi="Calibri"/>
          <w:lang w:val="lt-LT"/>
        </w:rPr>
      </w:pPr>
      <w:r>
        <w:rPr>
          <w:rFonts w:ascii="Calibri" w:hAnsi="Calibri"/>
          <w:lang w:val="lt-LT"/>
        </w:rPr>
        <w:t>Vartų mokesčio padidinimo nukėlimas – dabartinės įmonės pajamos už surenkamas atliekas gerokai nusileidžia įmonės patiriamoms išlaidoms. Kuo vėliau bus patvirtintas vartų mokesčio didinimas, tuo daugiau įmonė sukaups nuostolių, kuriuos vėliau reiktų padengti dar labiau didinant vartų mokestį.</w:t>
      </w:r>
    </w:p>
    <w:p w14:paraId="6C6D5325" w14:textId="77777777" w:rsidR="00B10435" w:rsidRPr="00B10435" w:rsidRDefault="00B10435" w:rsidP="00B10435">
      <w:pPr>
        <w:ind w:firstLine="0"/>
        <w:rPr>
          <w:rFonts w:ascii="Calibri" w:hAnsi="Calibri"/>
          <w:lang w:val="lt-LT"/>
        </w:rPr>
      </w:pPr>
    </w:p>
    <w:sectPr w:rsidR="00B10435" w:rsidRPr="00B10435" w:rsidSect="000F518F">
      <w:headerReference w:type="default" r:id="rId11"/>
      <w:footerReference w:type="even" r:id="rId12"/>
      <w:footerReference w:type="default" r:id="rId13"/>
      <w:footerReference w:type="first" r:id="rId14"/>
      <w:pgSz w:w="12240" w:h="15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92A150" w15:done="0"/>
  <w15:commentEx w15:paraId="68436728" w15:done="0"/>
  <w15:commentEx w15:paraId="38AC46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D5332" w14:textId="77777777" w:rsidR="00E32A88" w:rsidRDefault="00E32A88">
      <w:pPr>
        <w:spacing w:before="0" w:after="0" w:line="240" w:lineRule="auto"/>
      </w:pPr>
      <w:r>
        <w:separator/>
      </w:r>
    </w:p>
  </w:endnote>
  <w:endnote w:type="continuationSeparator" w:id="0">
    <w:p w14:paraId="6C6D5333" w14:textId="77777777" w:rsidR="00E32A88" w:rsidRDefault="00E32A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D5336" w14:textId="77777777" w:rsidR="00046E93" w:rsidRDefault="003833EF" w:rsidP="000F518F">
    <w:pPr>
      <w:pStyle w:val="Porat"/>
      <w:framePr w:wrap="around" w:vAnchor="text" w:hAnchor="margin" w:xAlign="right" w:y="1"/>
      <w:rPr>
        <w:rStyle w:val="Puslapionumeris"/>
      </w:rPr>
    </w:pPr>
    <w:r>
      <w:rPr>
        <w:rStyle w:val="Puslapionumeris"/>
      </w:rPr>
      <w:fldChar w:fldCharType="begin"/>
    </w:r>
    <w:r w:rsidR="00046E93">
      <w:rPr>
        <w:rStyle w:val="Puslapionumeris"/>
      </w:rPr>
      <w:instrText xml:space="preserve">PAGE  </w:instrText>
    </w:r>
    <w:r>
      <w:rPr>
        <w:rStyle w:val="Puslapionumeris"/>
      </w:rPr>
      <w:fldChar w:fldCharType="end"/>
    </w:r>
  </w:p>
  <w:p w14:paraId="6C6D5337" w14:textId="77777777" w:rsidR="00046E93" w:rsidRDefault="00046E93" w:rsidP="000F518F">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398718"/>
      <w:docPartObj>
        <w:docPartGallery w:val="Page Numbers (Bottom of Page)"/>
        <w:docPartUnique/>
      </w:docPartObj>
    </w:sdtPr>
    <w:sdtEndPr>
      <w:rPr>
        <w:noProof/>
      </w:rPr>
    </w:sdtEndPr>
    <w:sdtContent>
      <w:p w14:paraId="6C6D5338" w14:textId="77777777" w:rsidR="00046E93" w:rsidRDefault="003833EF">
        <w:pPr>
          <w:pStyle w:val="Porat"/>
          <w:jc w:val="right"/>
        </w:pPr>
        <w:r>
          <w:fldChar w:fldCharType="begin"/>
        </w:r>
        <w:r w:rsidR="00046E93">
          <w:instrText xml:space="preserve"> PAGE   \* MERGEFORMAT </w:instrText>
        </w:r>
        <w:r>
          <w:fldChar w:fldCharType="separate"/>
        </w:r>
        <w:r w:rsidR="00E76F71">
          <w:rPr>
            <w:noProof/>
          </w:rPr>
          <w:t>23</w:t>
        </w:r>
        <w:r>
          <w:rPr>
            <w:noProof/>
          </w:rPr>
          <w:fldChar w:fldCharType="end"/>
        </w:r>
      </w:p>
    </w:sdtContent>
  </w:sdt>
  <w:p w14:paraId="6C6D5339" w14:textId="77777777" w:rsidR="00046E93" w:rsidRDefault="00046E93">
    <w:pPr>
      <w:spacing w:after="567" w:line="240" w:lineRule="auto"/>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245106"/>
      <w:docPartObj>
        <w:docPartGallery w:val="Page Numbers (Bottom of Page)"/>
        <w:docPartUnique/>
      </w:docPartObj>
    </w:sdtPr>
    <w:sdtEndPr>
      <w:rPr>
        <w:noProof/>
      </w:rPr>
    </w:sdtEndPr>
    <w:sdtContent>
      <w:p w14:paraId="6C6D533A" w14:textId="77777777" w:rsidR="00046E93" w:rsidRDefault="003833EF" w:rsidP="000F518F">
        <w:pPr>
          <w:pStyle w:val="Porat"/>
          <w:jc w:val="right"/>
        </w:pPr>
        <w:r>
          <w:fldChar w:fldCharType="begin"/>
        </w:r>
        <w:r w:rsidR="00046E93">
          <w:instrText xml:space="preserve"> PAGE   \* MERGEFORMAT </w:instrText>
        </w:r>
        <w:r>
          <w:fldChar w:fldCharType="separate"/>
        </w:r>
        <w:r w:rsidR="00E76F71">
          <w:rPr>
            <w:noProof/>
          </w:rPr>
          <w:t>1</w:t>
        </w:r>
        <w:r>
          <w:rPr>
            <w:noProof/>
          </w:rPr>
          <w:fldChar w:fldCharType="end"/>
        </w:r>
      </w:p>
    </w:sdtContent>
  </w:sdt>
  <w:p w14:paraId="6C6D533B" w14:textId="77777777" w:rsidR="00046E93" w:rsidRDefault="00046E93">
    <w:pPr>
      <w:spacing w:after="567"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D5330" w14:textId="77777777" w:rsidR="00E32A88" w:rsidRDefault="00E32A88">
      <w:pPr>
        <w:spacing w:before="0" w:after="0" w:line="240" w:lineRule="auto"/>
      </w:pPr>
      <w:r>
        <w:separator/>
      </w:r>
    </w:p>
  </w:footnote>
  <w:footnote w:type="continuationSeparator" w:id="0">
    <w:p w14:paraId="6C6D5331" w14:textId="77777777" w:rsidR="00E32A88" w:rsidRDefault="00E32A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D5334" w14:textId="77777777" w:rsidR="00046E93" w:rsidRPr="00F85DBD" w:rsidRDefault="00046E93" w:rsidP="00765ECE">
    <w:pPr>
      <w:jc w:val="center"/>
      <w:rPr>
        <w:rFonts w:ascii="Calibri" w:hAnsi="Calibri"/>
        <w:b/>
        <w:sz w:val="28"/>
        <w:szCs w:val="28"/>
      </w:rPr>
    </w:pPr>
    <w:r w:rsidRPr="00765ECE">
      <w:rPr>
        <w:i/>
        <w:color w:val="C2B59B"/>
        <w:lang w:val="lt-LT"/>
      </w:rPr>
      <w:t>PERSKAIČIUOTO PANEVĖŽIO REGIONO KOMUNALINIŲ ATLIEKŲ SĄVARTYNO VARTŲ MOKESČIO DYDŽIO PAGRINDIMAS</w:t>
    </w:r>
  </w:p>
  <w:p w14:paraId="6C6D5335" w14:textId="77777777" w:rsidR="00046E93" w:rsidRPr="00085F4C" w:rsidRDefault="00046E93" w:rsidP="000F518F">
    <w:pPr>
      <w:tabs>
        <w:tab w:val="left" w:pos="5631"/>
      </w:tabs>
      <w:spacing w:line="240" w:lineRule="auto"/>
      <w:jc w:val="center"/>
      <w:rPr>
        <w:i/>
        <w:color w:val="C2B59B"/>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FB9"/>
    <w:multiLevelType w:val="hybridMultilevel"/>
    <w:tmpl w:val="22D46AE8"/>
    <w:lvl w:ilvl="0" w:tplc="0409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C4B512B"/>
    <w:multiLevelType w:val="hybridMultilevel"/>
    <w:tmpl w:val="3BAA34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E3D3CB1"/>
    <w:multiLevelType w:val="hybridMultilevel"/>
    <w:tmpl w:val="07C09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C00943"/>
    <w:multiLevelType w:val="hybridMultilevel"/>
    <w:tmpl w:val="CC965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6EB183C"/>
    <w:multiLevelType w:val="multilevel"/>
    <w:tmpl w:val="95E4CB0C"/>
    <w:lvl w:ilvl="0">
      <w:start w:val="1"/>
      <w:numFmt w:val="decimal"/>
      <w:pStyle w:val="Antrat1"/>
      <w:lvlText w:val="%1."/>
      <w:lvlJc w:val="left"/>
      <w:pPr>
        <w:ind w:left="720" w:hanging="360"/>
      </w:pPr>
    </w:lvl>
    <w:lvl w:ilvl="1">
      <w:start w:val="1"/>
      <w:numFmt w:val="decimal"/>
      <w:isLgl/>
      <w:lvlText w:val="%1.%2."/>
      <w:lvlJc w:val="left"/>
      <w:pPr>
        <w:ind w:left="1287" w:hanging="720"/>
      </w:pPr>
      <w:rPr>
        <w:rFonts w:eastAsia="Calibri" w:hint="default"/>
        <w:b/>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5">
    <w:nsid w:val="3908230D"/>
    <w:multiLevelType w:val="hybridMultilevel"/>
    <w:tmpl w:val="E3689706"/>
    <w:lvl w:ilvl="0" w:tplc="540A5E9E">
      <w:start w:val="1"/>
      <w:numFmt w:val="decimal"/>
      <w:pStyle w:val="Numeravimas"/>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3887C16"/>
    <w:multiLevelType w:val="hybridMultilevel"/>
    <w:tmpl w:val="98161E86"/>
    <w:lvl w:ilvl="0" w:tplc="6F9C5588">
      <w:start w:val="1"/>
      <w:numFmt w:val="bullet"/>
      <w:pStyle w:val="Buletai"/>
      <w:lvlText w:val=""/>
      <w:lvlJc w:val="left"/>
      <w:pPr>
        <w:ind w:left="1287" w:hanging="360"/>
      </w:pPr>
      <w:rPr>
        <w:rFonts w:ascii="Symbol" w:hAnsi="Symbol" w:hint="default"/>
        <w:color w:val="C2B59B"/>
        <w:u w:color="C2B59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3133A7A"/>
    <w:multiLevelType w:val="hybridMultilevel"/>
    <w:tmpl w:val="143CA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2C3209"/>
    <w:multiLevelType w:val="hybridMultilevel"/>
    <w:tmpl w:val="648C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C8618D"/>
    <w:multiLevelType w:val="hybridMultilevel"/>
    <w:tmpl w:val="48FA0686"/>
    <w:lvl w:ilvl="0" w:tplc="0409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A585D41"/>
    <w:multiLevelType w:val="hybridMultilevel"/>
    <w:tmpl w:val="901C2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9C62AA"/>
    <w:multiLevelType w:val="hybridMultilevel"/>
    <w:tmpl w:val="CEE823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FDB54F0"/>
    <w:multiLevelType w:val="multilevel"/>
    <w:tmpl w:val="7F822360"/>
    <w:lvl w:ilvl="0">
      <w:start w:val="2"/>
      <w:numFmt w:val="decimal"/>
      <w:lvlText w:val="%1"/>
      <w:lvlJc w:val="left"/>
      <w:pPr>
        <w:ind w:left="390" w:hanging="390"/>
      </w:pPr>
      <w:rPr>
        <w:rFonts w:hint="default"/>
      </w:rPr>
    </w:lvl>
    <w:lvl w:ilvl="1">
      <w:start w:val="1"/>
      <w:numFmt w:val="decimal"/>
      <w:lvlText w:val="%1.%2"/>
      <w:lvlJc w:val="left"/>
      <w:pPr>
        <w:ind w:left="1494" w:hanging="72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402" w:hanging="1080"/>
      </w:pPr>
      <w:rPr>
        <w:rFonts w:hint="default"/>
      </w:rPr>
    </w:lvl>
    <w:lvl w:ilvl="4">
      <w:start w:val="1"/>
      <w:numFmt w:val="decimal"/>
      <w:lvlText w:val="%1.%2.%3.%4.%5"/>
      <w:lvlJc w:val="left"/>
      <w:pPr>
        <w:ind w:left="4536" w:hanging="1440"/>
      </w:pPr>
      <w:rPr>
        <w:rFonts w:hint="default"/>
      </w:rPr>
    </w:lvl>
    <w:lvl w:ilvl="5">
      <w:start w:val="1"/>
      <w:numFmt w:val="decimal"/>
      <w:lvlText w:val="%1.%2.%3.%4.%5.%6"/>
      <w:lvlJc w:val="left"/>
      <w:pPr>
        <w:ind w:left="5310" w:hanging="1440"/>
      </w:pPr>
      <w:rPr>
        <w:rFonts w:hint="default"/>
      </w:rPr>
    </w:lvl>
    <w:lvl w:ilvl="6">
      <w:start w:val="1"/>
      <w:numFmt w:val="decimal"/>
      <w:lvlText w:val="%1.%2.%3.%4.%5.%6.%7"/>
      <w:lvlJc w:val="left"/>
      <w:pPr>
        <w:ind w:left="6444" w:hanging="1800"/>
      </w:pPr>
      <w:rPr>
        <w:rFonts w:hint="default"/>
      </w:rPr>
    </w:lvl>
    <w:lvl w:ilvl="7">
      <w:start w:val="1"/>
      <w:numFmt w:val="decimal"/>
      <w:lvlText w:val="%1.%2.%3.%4.%5.%6.%7.%8"/>
      <w:lvlJc w:val="left"/>
      <w:pPr>
        <w:ind w:left="7578" w:hanging="2160"/>
      </w:pPr>
      <w:rPr>
        <w:rFonts w:hint="default"/>
      </w:rPr>
    </w:lvl>
    <w:lvl w:ilvl="8">
      <w:start w:val="1"/>
      <w:numFmt w:val="decimal"/>
      <w:lvlText w:val="%1.%2.%3.%4.%5.%6.%7.%8.%9"/>
      <w:lvlJc w:val="left"/>
      <w:pPr>
        <w:ind w:left="8352" w:hanging="2160"/>
      </w:pPr>
      <w:rPr>
        <w:rFonts w:hint="default"/>
      </w:rPr>
    </w:lvl>
  </w:abstractNum>
  <w:abstractNum w:abstractNumId="13">
    <w:nsid w:val="7FF06894"/>
    <w:multiLevelType w:val="hybridMultilevel"/>
    <w:tmpl w:val="507275EC"/>
    <w:lvl w:ilvl="0" w:tplc="0427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13"/>
  </w:num>
  <w:num w:numId="3">
    <w:abstractNumId w:val="6"/>
  </w:num>
  <w:num w:numId="4">
    <w:abstractNumId w:val="5"/>
  </w:num>
  <w:num w:numId="5">
    <w:abstractNumId w:val="3"/>
  </w:num>
  <w:num w:numId="6">
    <w:abstractNumId w:val="9"/>
  </w:num>
  <w:num w:numId="7">
    <w:abstractNumId w:val="0"/>
  </w:num>
  <w:num w:numId="8">
    <w:abstractNumId w:val="12"/>
  </w:num>
  <w:num w:numId="9">
    <w:abstractNumId w:val="2"/>
  </w:num>
  <w:num w:numId="10">
    <w:abstractNumId w:val="10"/>
  </w:num>
  <w:num w:numId="11">
    <w:abstractNumId w:val="7"/>
  </w:num>
  <w:num w:numId="12">
    <w:abstractNumId w:val="8"/>
  </w:num>
  <w:num w:numId="13">
    <w:abstractNumId w:val="1"/>
  </w:num>
  <w:num w:numId="14">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s Stravinskas">
    <w15:presenceInfo w15:providerId="None" w15:userId="Jonas Stravins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396"/>
  <w:characterSpacingControl w:val="doNotCompress"/>
  <w:hdrShapeDefaults>
    <o:shapedefaults v:ext="edit" spidmax="71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85"/>
    <w:rsid w:val="00017784"/>
    <w:rsid w:val="00046E93"/>
    <w:rsid w:val="00054866"/>
    <w:rsid w:val="000A5ABE"/>
    <w:rsid w:val="000E0924"/>
    <w:rsid w:val="000E7866"/>
    <w:rsid w:val="000F518F"/>
    <w:rsid w:val="001226DC"/>
    <w:rsid w:val="00170A18"/>
    <w:rsid w:val="001B4B4A"/>
    <w:rsid w:val="001D287B"/>
    <w:rsid w:val="00207A72"/>
    <w:rsid w:val="0027328F"/>
    <w:rsid w:val="00287956"/>
    <w:rsid w:val="002C3B64"/>
    <w:rsid w:val="003833EF"/>
    <w:rsid w:val="00387D0B"/>
    <w:rsid w:val="003C2243"/>
    <w:rsid w:val="003F132E"/>
    <w:rsid w:val="004231AE"/>
    <w:rsid w:val="004458FD"/>
    <w:rsid w:val="00447BC1"/>
    <w:rsid w:val="004B11D4"/>
    <w:rsid w:val="004E5FCE"/>
    <w:rsid w:val="00504677"/>
    <w:rsid w:val="00506A51"/>
    <w:rsid w:val="005204EC"/>
    <w:rsid w:val="00523B6E"/>
    <w:rsid w:val="00537B25"/>
    <w:rsid w:val="00576656"/>
    <w:rsid w:val="005C3D9E"/>
    <w:rsid w:val="005D6ED1"/>
    <w:rsid w:val="005F66C8"/>
    <w:rsid w:val="00663923"/>
    <w:rsid w:val="006708A3"/>
    <w:rsid w:val="006722C0"/>
    <w:rsid w:val="006E6F9B"/>
    <w:rsid w:val="00736F59"/>
    <w:rsid w:val="007626E8"/>
    <w:rsid w:val="00765ECE"/>
    <w:rsid w:val="0079264D"/>
    <w:rsid w:val="0079450A"/>
    <w:rsid w:val="00796291"/>
    <w:rsid w:val="007A4774"/>
    <w:rsid w:val="00810E9C"/>
    <w:rsid w:val="008E553B"/>
    <w:rsid w:val="00944B9A"/>
    <w:rsid w:val="0095110A"/>
    <w:rsid w:val="00993326"/>
    <w:rsid w:val="009C3F24"/>
    <w:rsid w:val="00A07A82"/>
    <w:rsid w:val="00A14E19"/>
    <w:rsid w:val="00A50614"/>
    <w:rsid w:val="00AB167B"/>
    <w:rsid w:val="00AE35D7"/>
    <w:rsid w:val="00B10435"/>
    <w:rsid w:val="00B45A73"/>
    <w:rsid w:val="00B830DF"/>
    <w:rsid w:val="00BC5187"/>
    <w:rsid w:val="00BD706B"/>
    <w:rsid w:val="00C02D98"/>
    <w:rsid w:val="00C12BEC"/>
    <w:rsid w:val="00C37B07"/>
    <w:rsid w:val="00C43B5C"/>
    <w:rsid w:val="00C4793F"/>
    <w:rsid w:val="00C82AAE"/>
    <w:rsid w:val="00CB257C"/>
    <w:rsid w:val="00CB3FF8"/>
    <w:rsid w:val="00CE4E2E"/>
    <w:rsid w:val="00DA335B"/>
    <w:rsid w:val="00DC5419"/>
    <w:rsid w:val="00DE2DBA"/>
    <w:rsid w:val="00E27105"/>
    <w:rsid w:val="00E32A88"/>
    <w:rsid w:val="00E76F71"/>
    <w:rsid w:val="00E94085"/>
    <w:rsid w:val="00EF0BB4"/>
    <w:rsid w:val="00F3607B"/>
    <w:rsid w:val="00F727F9"/>
    <w:rsid w:val="00FA6720"/>
    <w:rsid w:val="00FC4CBB"/>
    <w:rsid w:val="00FE4127"/>
    <w:rsid w:val="00FF4B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C6D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Tekstas"/>
    <w:qFormat/>
    <w:rsid w:val="00E94085"/>
    <w:pPr>
      <w:spacing w:before="120" w:after="120"/>
      <w:ind w:firstLine="567"/>
      <w:jc w:val="both"/>
    </w:pPr>
  </w:style>
  <w:style w:type="paragraph" w:styleId="Antrat1">
    <w:name w:val="heading 1"/>
    <w:aliases w:val="Skyriu pavadinimai,überschrift1,überschrift11,überschrift12,Heading 1 Colored"/>
    <w:basedOn w:val="prastasis"/>
    <w:next w:val="prastasis"/>
    <w:link w:val="Heading1Char"/>
    <w:qFormat/>
    <w:rsid w:val="00E94085"/>
    <w:pPr>
      <w:keepNext/>
      <w:keepLines/>
      <w:numPr>
        <w:numId w:val="1"/>
      </w:numPr>
      <w:pBdr>
        <w:bottom w:val="single" w:sz="8" w:space="1" w:color="C4BC96" w:themeColor="background2" w:themeShade="BF"/>
      </w:pBdr>
      <w:spacing w:before="0" w:after="0"/>
      <w:ind w:left="0" w:firstLine="567"/>
      <w:outlineLvl w:val="0"/>
    </w:pPr>
    <w:rPr>
      <w:rFonts w:eastAsiaTheme="majorEastAsia" w:cstheme="majorBidi"/>
      <w:bCs/>
      <w:caps/>
      <w:color w:val="4F2683"/>
      <w:sz w:val="52"/>
      <w:szCs w:val="28"/>
    </w:rPr>
  </w:style>
  <w:style w:type="paragraph" w:styleId="Antrat2">
    <w:name w:val="heading 2"/>
    <w:aliases w:val="Poskyriu pavadinimai,Title Header2 Diagrama,Diagrama Char,Diagrama"/>
    <w:basedOn w:val="prastasis"/>
    <w:next w:val="prastasis"/>
    <w:link w:val="Heading2Char"/>
    <w:unhideWhenUsed/>
    <w:qFormat/>
    <w:rsid w:val="00E94085"/>
    <w:pPr>
      <w:keepNext/>
      <w:keepLines/>
      <w:spacing w:before="200" w:after="0"/>
      <w:ind w:firstLine="0"/>
      <w:jc w:val="left"/>
      <w:outlineLvl w:val="1"/>
    </w:pPr>
    <w:rPr>
      <w:rFonts w:asciiTheme="majorHAnsi" w:eastAsiaTheme="majorEastAsia" w:hAnsiTheme="majorHAnsi" w:cstheme="majorBidi"/>
      <w:b/>
      <w:bCs/>
      <w:color w:val="4F2683"/>
      <w:sz w:val="28"/>
      <w:szCs w:val="26"/>
    </w:rPr>
  </w:style>
  <w:style w:type="paragraph" w:styleId="Antrat8">
    <w:name w:val="heading 8"/>
    <w:basedOn w:val="prastasis"/>
    <w:next w:val="prastasis"/>
    <w:link w:val="Heading8Char"/>
    <w:rsid w:val="00E94085"/>
    <w:pPr>
      <w:tabs>
        <w:tab w:val="num" w:pos="1440"/>
      </w:tabs>
      <w:spacing w:before="240" w:after="60" w:line="240" w:lineRule="auto"/>
      <w:ind w:left="1440" w:hanging="1440"/>
      <w:outlineLvl w:val="7"/>
    </w:pPr>
    <w:rPr>
      <w:rFonts w:ascii="Times New Roman" w:eastAsia="Times New Roman" w:hAnsi="Times New Roman" w:cs="Times New Roman"/>
      <w:i/>
      <w:iCs/>
      <w:sz w:val="24"/>
      <w:szCs w:val="20"/>
      <w:lang w:val="en-GB" w:eastAsia="sv-S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aliases w:val="Skyriu pavadinimai Char,überschrift1 Char,überschrift11 Char,überschrift12 Char,Heading 1 Colored Char"/>
    <w:basedOn w:val="Numatytasispastraiposriftas"/>
    <w:link w:val="Antrat1"/>
    <w:rsid w:val="00E94085"/>
    <w:rPr>
      <w:rFonts w:eastAsiaTheme="majorEastAsia" w:cstheme="majorBidi"/>
      <w:bCs/>
      <w:caps/>
      <w:color w:val="4F2683"/>
      <w:sz w:val="52"/>
      <w:szCs w:val="28"/>
    </w:rPr>
  </w:style>
  <w:style w:type="character" w:customStyle="1" w:styleId="Heading2Char">
    <w:name w:val="Heading 2 Char"/>
    <w:aliases w:val="Poskyriu pavadinimai Char,Title Header2 Diagrama Char,Diagrama Char Char,Diagrama Char1"/>
    <w:basedOn w:val="Numatytasispastraiposriftas"/>
    <w:link w:val="Antrat2"/>
    <w:rsid w:val="00E94085"/>
    <w:rPr>
      <w:rFonts w:asciiTheme="majorHAnsi" w:eastAsiaTheme="majorEastAsia" w:hAnsiTheme="majorHAnsi" w:cstheme="majorBidi"/>
      <w:b/>
      <w:bCs/>
      <w:color w:val="4F2683"/>
      <w:sz w:val="28"/>
      <w:szCs w:val="26"/>
    </w:rPr>
  </w:style>
  <w:style w:type="character" w:customStyle="1" w:styleId="Heading8Char">
    <w:name w:val="Heading 8 Char"/>
    <w:basedOn w:val="Numatytasispastraiposriftas"/>
    <w:link w:val="Antrat8"/>
    <w:rsid w:val="00E94085"/>
    <w:rPr>
      <w:rFonts w:ascii="Times New Roman" w:eastAsia="Times New Roman" w:hAnsi="Times New Roman" w:cs="Times New Roman"/>
      <w:i/>
      <w:iCs/>
      <w:sz w:val="24"/>
      <w:szCs w:val="20"/>
      <w:lang w:val="en-GB" w:eastAsia="sv-SE"/>
    </w:rPr>
  </w:style>
  <w:style w:type="paragraph" w:customStyle="1" w:styleId="Dokumentopavadinimas">
    <w:name w:val="Dokumento pavadinimas"/>
    <w:basedOn w:val="prastasis"/>
    <w:link w:val="DokumentopavadinimasChar"/>
    <w:qFormat/>
    <w:rsid w:val="00E94085"/>
    <w:pPr>
      <w:jc w:val="center"/>
    </w:pPr>
    <w:rPr>
      <w:caps/>
      <w:color w:val="4F2683"/>
      <w:sz w:val="56"/>
    </w:rPr>
  </w:style>
  <w:style w:type="paragraph" w:styleId="Pavadinimas">
    <w:name w:val="Title"/>
    <w:aliases w:val="Lentelių pavadinimai"/>
    <w:basedOn w:val="prastasis"/>
    <w:next w:val="prastasis"/>
    <w:link w:val="TitleChar"/>
    <w:qFormat/>
    <w:rsid w:val="00E94085"/>
    <w:pPr>
      <w:spacing w:line="240" w:lineRule="auto"/>
      <w:contextualSpacing/>
    </w:pPr>
    <w:rPr>
      <w:rFonts w:eastAsiaTheme="majorEastAsia" w:cstheme="majorBidi"/>
      <w:b/>
      <w:color w:val="000000" w:themeColor="text1"/>
      <w:spacing w:val="5"/>
      <w:kern w:val="28"/>
      <w:szCs w:val="52"/>
    </w:rPr>
  </w:style>
  <w:style w:type="character" w:customStyle="1" w:styleId="TitleChar">
    <w:name w:val="Title Char"/>
    <w:aliases w:val="Lentelių pavadinimai Char"/>
    <w:basedOn w:val="Numatytasispastraiposriftas"/>
    <w:link w:val="Pavadinimas"/>
    <w:rsid w:val="00E94085"/>
    <w:rPr>
      <w:rFonts w:eastAsiaTheme="majorEastAsia" w:cstheme="majorBidi"/>
      <w:b/>
      <w:color w:val="000000" w:themeColor="text1"/>
      <w:spacing w:val="5"/>
      <w:kern w:val="28"/>
      <w:szCs w:val="52"/>
    </w:rPr>
  </w:style>
  <w:style w:type="character" w:customStyle="1" w:styleId="DokumentopavadinimasChar">
    <w:name w:val="Dokumento pavadinimas Char"/>
    <w:basedOn w:val="Numatytasispastraiposriftas"/>
    <w:link w:val="Dokumentopavadinimas"/>
    <w:rsid w:val="00E94085"/>
    <w:rPr>
      <w:caps/>
      <w:color w:val="4F2683"/>
      <w:sz w:val="56"/>
    </w:rPr>
  </w:style>
  <w:style w:type="paragraph" w:customStyle="1" w:styleId="Nenumeruojamiskyriai">
    <w:name w:val="Nenumeruojami skyriai"/>
    <w:basedOn w:val="Pavadinimas"/>
    <w:link w:val="NenumeruojamiskyriaiChar"/>
    <w:qFormat/>
    <w:rsid w:val="00E94085"/>
    <w:pPr>
      <w:pBdr>
        <w:bottom w:val="single" w:sz="8" w:space="4" w:color="C4BC96" w:themeColor="background2" w:themeShade="BF"/>
      </w:pBdr>
      <w:jc w:val="left"/>
    </w:pPr>
    <w:rPr>
      <w:b w:val="0"/>
      <w:caps/>
      <w:color w:val="4F2683"/>
      <w:sz w:val="52"/>
    </w:rPr>
  </w:style>
  <w:style w:type="character" w:customStyle="1" w:styleId="NenumeruojamiskyriaiChar">
    <w:name w:val="Nenumeruojami skyriai Char"/>
    <w:basedOn w:val="TitleChar"/>
    <w:link w:val="Nenumeruojamiskyriai"/>
    <w:rsid w:val="00E94085"/>
    <w:rPr>
      <w:rFonts w:eastAsiaTheme="majorEastAsia" w:cstheme="majorBidi"/>
      <w:b w:val="0"/>
      <w:caps/>
      <w:color w:val="4F2683"/>
      <w:spacing w:val="5"/>
      <w:kern w:val="28"/>
      <w:sz w:val="52"/>
      <w:szCs w:val="52"/>
    </w:rPr>
  </w:style>
  <w:style w:type="paragraph" w:styleId="Turinys1">
    <w:name w:val="toc 1"/>
    <w:basedOn w:val="prastasis"/>
    <w:next w:val="prastasis"/>
    <w:autoRedefine/>
    <w:uiPriority w:val="39"/>
    <w:unhideWhenUsed/>
    <w:rsid w:val="00E94085"/>
    <w:pPr>
      <w:tabs>
        <w:tab w:val="left" w:pos="1100"/>
        <w:tab w:val="right" w:leader="dot" w:pos="9350"/>
      </w:tabs>
      <w:spacing w:after="100"/>
    </w:pPr>
  </w:style>
  <w:style w:type="character" w:styleId="Hipersaitas">
    <w:name w:val="Hyperlink"/>
    <w:basedOn w:val="Numatytasispastraiposriftas"/>
    <w:uiPriority w:val="99"/>
    <w:unhideWhenUsed/>
    <w:rsid w:val="00E94085"/>
    <w:rPr>
      <w:color w:val="0000FF" w:themeColor="hyperlink"/>
      <w:u w:val="single"/>
    </w:rPr>
  </w:style>
  <w:style w:type="character" w:styleId="Emfaz">
    <w:name w:val="Emphasis"/>
    <w:aliases w:val="Informacijos šaltinis"/>
    <w:basedOn w:val="Numatytasispastraiposriftas"/>
    <w:qFormat/>
    <w:rsid w:val="00E94085"/>
    <w:rPr>
      <w:b w:val="0"/>
      <w:i/>
      <w:iCs/>
      <w:sz w:val="20"/>
    </w:rPr>
  </w:style>
  <w:style w:type="paragraph" w:styleId="Iliustracijsraas">
    <w:name w:val="table of figures"/>
    <w:basedOn w:val="prastasis"/>
    <w:next w:val="prastasis"/>
    <w:uiPriority w:val="99"/>
    <w:unhideWhenUsed/>
    <w:rsid w:val="00E94085"/>
    <w:pPr>
      <w:spacing w:after="0"/>
    </w:pPr>
  </w:style>
  <w:style w:type="paragraph" w:styleId="Porat">
    <w:name w:val="footer"/>
    <w:basedOn w:val="prastasis"/>
    <w:link w:val="FooterChar"/>
    <w:uiPriority w:val="99"/>
    <w:unhideWhenUsed/>
    <w:rsid w:val="00E94085"/>
    <w:pPr>
      <w:tabs>
        <w:tab w:val="center" w:pos="4680"/>
        <w:tab w:val="right" w:pos="9360"/>
      </w:tabs>
      <w:spacing w:before="0" w:after="0" w:line="240" w:lineRule="auto"/>
    </w:pPr>
  </w:style>
  <w:style w:type="character" w:customStyle="1" w:styleId="FooterChar">
    <w:name w:val="Footer Char"/>
    <w:basedOn w:val="Numatytasispastraiposriftas"/>
    <w:link w:val="Porat"/>
    <w:uiPriority w:val="99"/>
    <w:rsid w:val="00E94085"/>
  </w:style>
  <w:style w:type="paragraph" w:styleId="Turinys2">
    <w:name w:val="toc 2"/>
    <w:basedOn w:val="prastasis"/>
    <w:next w:val="prastasis"/>
    <w:autoRedefine/>
    <w:uiPriority w:val="39"/>
    <w:unhideWhenUsed/>
    <w:rsid w:val="00E94085"/>
    <w:pPr>
      <w:tabs>
        <w:tab w:val="left" w:pos="880"/>
        <w:tab w:val="right" w:leader="dot" w:pos="9350"/>
      </w:tabs>
      <w:spacing w:after="100"/>
      <w:ind w:left="220"/>
    </w:pPr>
  </w:style>
  <w:style w:type="paragraph" w:customStyle="1" w:styleId="Buletai">
    <w:name w:val="Buletai"/>
    <w:basedOn w:val="prastasis"/>
    <w:qFormat/>
    <w:rsid w:val="00E94085"/>
    <w:pPr>
      <w:numPr>
        <w:numId w:val="3"/>
      </w:numPr>
      <w:spacing w:before="0"/>
      <w:ind w:hanging="720"/>
      <w:contextualSpacing/>
    </w:pPr>
    <w:rPr>
      <w:lang w:val="lt-LT"/>
    </w:rPr>
  </w:style>
  <w:style w:type="paragraph" w:customStyle="1" w:styleId="Numeravimas">
    <w:name w:val="Numeravimas"/>
    <w:basedOn w:val="prastasis"/>
    <w:next w:val="Buletai"/>
    <w:qFormat/>
    <w:rsid w:val="00E94085"/>
    <w:pPr>
      <w:numPr>
        <w:numId w:val="4"/>
      </w:numPr>
      <w:spacing w:line="240" w:lineRule="auto"/>
      <w:ind w:left="1287" w:hanging="720"/>
      <w:contextualSpacing/>
    </w:pPr>
    <w:rPr>
      <w:rFonts w:ascii="Calibri" w:eastAsia="Calibri" w:hAnsi="Calibri" w:cs="Calibri"/>
      <w:szCs w:val="24"/>
      <w:lang w:val="lt-LT"/>
    </w:rPr>
  </w:style>
  <w:style w:type="paragraph" w:customStyle="1" w:styleId="Lenteliutekstas">
    <w:name w:val="Lenteliu tekstas"/>
    <w:basedOn w:val="prastasis"/>
    <w:next w:val="prastasis"/>
    <w:qFormat/>
    <w:rsid w:val="00E94085"/>
    <w:pPr>
      <w:spacing w:line="240" w:lineRule="auto"/>
      <w:ind w:firstLine="0"/>
    </w:pPr>
    <w:rPr>
      <w:lang w:val="lt-LT"/>
    </w:rPr>
  </w:style>
  <w:style w:type="character" w:styleId="Puslapionumeris">
    <w:name w:val="page number"/>
    <w:basedOn w:val="Numatytasispastraiposriftas"/>
    <w:semiHidden/>
    <w:rsid w:val="00E94085"/>
  </w:style>
  <w:style w:type="paragraph" w:styleId="Debesliotekstas">
    <w:name w:val="Balloon Text"/>
    <w:basedOn w:val="prastasis"/>
    <w:link w:val="BalloonTextChar"/>
    <w:uiPriority w:val="99"/>
    <w:semiHidden/>
    <w:unhideWhenUsed/>
    <w:rsid w:val="00E94085"/>
    <w:pPr>
      <w:spacing w:before="0" w:after="0" w:line="240" w:lineRule="auto"/>
    </w:pPr>
    <w:rPr>
      <w:rFonts w:ascii="Tahoma" w:hAnsi="Tahoma" w:cs="Tahoma"/>
      <w:sz w:val="16"/>
      <w:szCs w:val="16"/>
    </w:rPr>
  </w:style>
  <w:style w:type="character" w:customStyle="1" w:styleId="BalloonTextChar">
    <w:name w:val="Balloon Text Char"/>
    <w:basedOn w:val="Numatytasispastraiposriftas"/>
    <w:link w:val="Debesliotekstas"/>
    <w:uiPriority w:val="99"/>
    <w:semiHidden/>
    <w:rsid w:val="00E94085"/>
    <w:rPr>
      <w:rFonts w:ascii="Tahoma" w:hAnsi="Tahoma" w:cs="Tahoma"/>
      <w:sz w:val="16"/>
      <w:szCs w:val="16"/>
    </w:rPr>
  </w:style>
  <w:style w:type="paragraph" w:customStyle="1" w:styleId="Paveikslupav">
    <w:name w:val="Paveikslu pav."/>
    <w:basedOn w:val="Lenteliutekstas"/>
    <w:qFormat/>
    <w:rsid w:val="00796291"/>
    <w:pPr>
      <w:jc w:val="center"/>
    </w:pPr>
    <w:rPr>
      <w:b/>
    </w:rPr>
  </w:style>
  <w:style w:type="paragraph" w:styleId="Antrats">
    <w:name w:val="header"/>
    <w:basedOn w:val="prastasis"/>
    <w:link w:val="HeaderChar"/>
    <w:unhideWhenUsed/>
    <w:rsid w:val="00765ECE"/>
    <w:pPr>
      <w:tabs>
        <w:tab w:val="center" w:pos="4680"/>
        <w:tab w:val="right" w:pos="9360"/>
      </w:tabs>
      <w:spacing w:before="0" w:after="0" w:line="240" w:lineRule="auto"/>
    </w:pPr>
  </w:style>
  <w:style w:type="character" w:customStyle="1" w:styleId="HeaderChar">
    <w:name w:val="Header Char"/>
    <w:basedOn w:val="Numatytasispastraiposriftas"/>
    <w:link w:val="Antrats"/>
    <w:rsid w:val="00765ECE"/>
  </w:style>
  <w:style w:type="paragraph" w:styleId="Sraopastraipa">
    <w:name w:val="List Paragraph"/>
    <w:basedOn w:val="prastasis"/>
    <w:uiPriority w:val="34"/>
    <w:qFormat/>
    <w:rsid w:val="000F518F"/>
    <w:pPr>
      <w:ind w:left="720"/>
      <w:contextualSpacing/>
    </w:pPr>
  </w:style>
  <w:style w:type="paragraph" w:styleId="Antrat">
    <w:name w:val="caption"/>
    <w:basedOn w:val="prastasis"/>
    <w:next w:val="prastasis"/>
    <w:uiPriority w:val="35"/>
    <w:unhideWhenUsed/>
    <w:qFormat/>
    <w:rsid w:val="00A07A82"/>
    <w:pPr>
      <w:spacing w:before="0" w:after="200" w:line="240" w:lineRule="auto"/>
    </w:pPr>
    <w:rPr>
      <w:b/>
      <w:bCs/>
      <w:color w:val="4F81BD" w:themeColor="accent1"/>
      <w:sz w:val="18"/>
      <w:szCs w:val="18"/>
    </w:rPr>
  </w:style>
  <w:style w:type="character" w:styleId="Komentaronuoroda">
    <w:name w:val="annotation reference"/>
    <w:basedOn w:val="Numatytasispastraiposriftas"/>
    <w:uiPriority w:val="99"/>
    <w:semiHidden/>
    <w:unhideWhenUsed/>
    <w:rsid w:val="00FC4CBB"/>
    <w:rPr>
      <w:sz w:val="18"/>
      <w:szCs w:val="18"/>
    </w:rPr>
  </w:style>
  <w:style w:type="paragraph" w:styleId="Komentarotekstas">
    <w:name w:val="annotation text"/>
    <w:basedOn w:val="prastasis"/>
    <w:link w:val="CommentTextChar"/>
    <w:uiPriority w:val="99"/>
    <w:semiHidden/>
    <w:unhideWhenUsed/>
    <w:rsid w:val="00FC4CBB"/>
    <w:pPr>
      <w:spacing w:line="240" w:lineRule="auto"/>
    </w:pPr>
    <w:rPr>
      <w:sz w:val="24"/>
      <w:szCs w:val="24"/>
    </w:rPr>
  </w:style>
  <w:style w:type="character" w:customStyle="1" w:styleId="CommentTextChar">
    <w:name w:val="Comment Text Char"/>
    <w:basedOn w:val="Numatytasispastraiposriftas"/>
    <w:link w:val="Komentarotekstas"/>
    <w:uiPriority w:val="99"/>
    <w:semiHidden/>
    <w:rsid w:val="00FC4CBB"/>
    <w:rPr>
      <w:sz w:val="24"/>
      <w:szCs w:val="24"/>
    </w:rPr>
  </w:style>
  <w:style w:type="paragraph" w:styleId="Komentarotema">
    <w:name w:val="annotation subject"/>
    <w:basedOn w:val="Komentarotekstas"/>
    <w:next w:val="Komentarotekstas"/>
    <w:link w:val="CommentSubjectChar"/>
    <w:uiPriority w:val="99"/>
    <w:semiHidden/>
    <w:unhideWhenUsed/>
    <w:rsid w:val="00FC4CBB"/>
    <w:rPr>
      <w:b/>
      <w:bCs/>
      <w:sz w:val="20"/>
      <w:szCs w:val="20"/>
    </w:rPr>
  </w:style>
  <w:style w:type="character" w:customStyle="1" w:styleId="CommentSubjectChar">
    <w:name w:val="Comment Subject Char"/>
    <w:basedOn w:val="CommentTextChar"/>
    <w:link w:val="Komentarotema"/>
    <w:uiPriority w:val="99"/>
    <w:semiHidden/>
    <w:rsid w:val="00FC4C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Tekstas"/>
    <w:qFormat/>
    <w:rsid w:val="00E94085"/>
    <w:pPr>
      <w:spacing w:before="120" w:after="120"/>
      <w:ind w:firstLine="567"/>
      <w:jc w:val="both"/>
    </w:pPr>
  </w:style>
  <w:style w:type="paragraph" w:styleId="Antrat1">
    <w:name w:val="heading 1"/>
    <w:aliases w:val="Skyriu pavadinimai,überschrift1,überschrift11,überschrift12,Heading 1 Colored"/>
    <w:basedOn w:val="prastasis"/>
    <w:next w:val="prastasis"/>
    <w:link w:val="Heading1Char"/>
    <w:qFormat/>
    <w:rsid w:val="00E94085"/>
    <w:pPr>
      <w:keepNext/>
      <w:keepLines/>
      <w:numPr>
        <w:numId w:val="1"/>
      </w:numPr>
      <w:pBdr>
        <w:bottom w:val="single" w:sz="8" w:space="1" w:color="C4BC96" w:themeColor="background2" w:themeShade="BF"/>
      </w:pBdr>
      <w:spacing w:before="0" w:after="0"/>
      <w:ind w:left="0" w:firstLine="567"/>
      <w:outlineLvl w:val="0"/>
    </w:pPr>
    <w:rPr>
      <w:rFonts w:eastAsiaTheme="majorEastAsia" w:cstheme="majorBidi"/>
      <w:bCs/>
      <w:caps/>
      <w:color w:val="4F2683"/>
      <w:sz w:val="52"/>
      <w:szCs w:val="28"/>
    </w:rPr>
  </w:style>
  <w:style w:type="paragraph" w:styleId="Antrat2">
    <w:name w:val="heading 2"/>
    <w:aliases w:val="Poskyriu pavadinimai,Title Header2 Diagrama,Diagrama Char,Diagrama"/>
    <w:basedOn w:val="prastasis"/>
    <w:next w:val="prastasis"/>
    <w:link w:val="Heading2Char"/>
    <w:unhideWhenUsed/>
    <w:qFormat/>
    <w:rsid w:val="00E94085"/>
    <w:pPr>
      <w:keepNext/>
      <w:keepLines/>
      <w:spacing w:before="200" w:after="0"/>
      <w:ind w:firstLine="0"/>
      <w:jc w:val="left"/>
      <w:outlineLvl w:val="1"/>
    </w:pPr>
    <w:rPr>
      <w:rFonts w:asciiTheme="majorHAnsi" w:eastAsiaTheme="majorEastAsia" w:hAnsiTheme="majorHAnsi" w:cstheme="majorBidi"/>
      <w:b/>
      <w:bCs/>
      <w:color w:val="4F2683"/>
      <w:sz w:val="28"/>
      <w:szCs w:val="26"/>
    </w:rPr>
  </w:style>
  <w:style w:type="paragraph" w:styleId="Antrat8">
    <w:name w:val="heading 8"/>
    <w:basedOn w:val="prastasis"/>
    <w:next w:val="prastasis"/>
    <w:link w:val="Heading8Char"/>
    <w:rsid w:val="00E94085"/>
    <w:pPr>
      <w:tabs>
        <w:tab w:val="num" w:pos="1440"/>
      </w:tabs>
      <w:spacing w:before="240" w:after="60" w:line="240" w:lineRule="auto"/>
      <w:ind w:left="1440" w:hanging="1440"/>
      <w:outlineLvl w:val="7"/>
    </w:pPr>
    <w:rPr>
      <w:rFonts w:ascii="Times New Roman" w:eastAsia="Times New Roman" w:hAnsi="Times New Roman" w:cs="Times New Roman"/>
      <w:i/>
      <w:iCs/>
      <w:sz w:val="24"/>
      <w:szCs w:val="20"/>
      <w:lang w:val="en-GB" w:eastAsia="sv-S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aliases w:val="Skyriu pavadinimai Char,überschrift1 Char,überschrift11 Char,überschrift12 Char,Heading 1 Colored Char"/>
    <w:basedOn w:val="Numatytasispastraiposriftas"/>
    <w:link w:val="Antrat1"/>
    <w:rsid w:val="00E94085"/>
    <w:rPr>
      <w:rFonts w:eastAsiaTheme="majorEastAsia" w:cstheme="majorBidi"/>
      <w:bCs/>
      <w:caps/>
      <w:color w:val="4F2683"/>
      <w:sz w:val="52"/>
      <w:szCs w:val="28"/>
    </w:rPr>
  </w:style>
  <w:style w:type="character" w:customStyle="1" w:styleId="Heading2Char">
    <w:name w:val="Heading 2 Char"/>
    <w:aliases w:val="Poskyriu pavadinimai Char,Title Header2 Diagrama Char,Diagrama Char Char,Diagrama Char1"/>
    <w:basedOn w:val="Numatytasispastraiposriftas"/>
    <w:link w:val="Antrat2"/>
    <w:rsid w:val="00E94085"/>
    <w:rPr>
      <w:rFonts w:asciiTheme="majorHAnsi" w:eastAsiaTheme="majorEastAsia" w:hAnsiTheme="majorHAnsi" w:cstheme="majorBidi"/>
      <w:b/>
      <w:bCs/>
      <w:color w:val="4F2683"/>
      <w:sz w:val="28"/>
      <w:szCs w:val="26"/>
    </w:rPr>
  </w:style>
  <w:style w:type="character" w:customStyle="1" w:styleId="Heading8Char">
    <w:name w:val="Heading 8 Char"/>
    <w:basedOn w:val="Numatytasispastraiposriftas"/>
    <w:link w:val="Antrat8"/>
    <w:rsid w:val="00E94085"/>
    <w:rPr>
      <w:rFonts w:ascii="Times New Roman" w:eastAsia="Times New Roman" w:hAnsi="Times New Roman" w:cs="Times New Roman"/>
      <w:i/>
      <w:iCs/>
      <w:sz w:val="24"/>
      <w:szCs w:val="20"/>
      <w:lang w:val="en-GB" w:eastAsia="sv-SE"/>
    </w:rPr>
  </w:style>
  <w:style w:type="paragraph" w:customStyle="1" w:styleId="Dokumentopavadinimas">
    <w:name w:val="Dokumento pavadinimas"/>
    <w:basedOn w:val="prastasis"/>
    <w:link w:val="DokumentopavadinimasChar"/>
    <w:qFormat/>
    <w:rsid w:val="00E94085"/>
    <w:pPr>
      <w:jc w:val="center"/>
    </w:pPr>
    <w:rPr>
      <w:caps/>
      <w:color w:val="4F2683"/>
      <w:sz w:val="56"/>
    </w:rPr>
  </w:style>
  <w:style w:type="paragraph" w:styleId="Pavadinimas">
    <w:name w:val="Title"/>
    <w:aliases w:val="Lentelių pavadinimai"/>
    <w:basedOn w:val="prastasis"/>
    <w:next w:val="prastasis"/>
    <w:link w:val="TitleChar"/>
    <w:qFormat/>
    <w:rsid w:val="00E94085"/>
    <w:pPr>
      <w:spacing w:line="240" w:lineRule="auto"/>
      <w:contextualSpacing/>
    </w:pPr>
    <w:rPr>
      <w:rFonts w:eastAsiaTheme="majorEastAsia" w:cstheme="majorBidi"/>
      <w:b/>
      <w:color w:val="000000" w:themeColor="text1"/>
      <w:spacing w:val="5"/>
      <w:kern w:val="28"/>
      <w:szCs w:val="52"/>
    </w:rPr>
  </w:style>
  <w:style w:type="character" w:customStyle="1" w:styleId="TitleChar">
    <w:name w:val="Title Char"/>
    <w:aliases w:val="Lentelių pavadinimai Char"/>
    <w:basedOn w:val="Numatytasispastraiposriftas"/>
    <w:link w:val="Pavadinimas"/>
    <w:rsid w:val="00E94085"/>
    <w:rPr>
      <w:rFonts w:eastAsiaTheme="majorEastAsia" w:cstheme="majorBidi"/>
      <w:b/>
      <w:color w:val="000000" w:themeColor="text1"/>
      <w:spacing w:val="5"/>
      <w:kern w:val="28"/>
      <w:szCs w:val="52"/>
    </w:rPr>
  </w:style>
  <w:style w:type="character" w:customStyle="1" w:styleId="DokumentopavadinimasChar">
    <w:name w:val="Dokumento pavadinimas Char"/>
    <w:basedOn w:val="Numatytasispastraiposriftas"/>
    <w:link w:val="Dokumentopavadinimas"/>
    <w:rsid w:val="00E94085"/>
    <w:rPr>
      <w:caps/>
      <w:color w:val="4F2683"/>
      <w:sz w:val="56"/>
    </w:rPr>
  </w:style>
  <w:style w:type="paragraph" w:customStyle="1" w:styleId="Nenumeruojamiskyriai">
    <w:name w:val="Nenumeruojami skyriai"/>
    <w:basedOn w:val="Pavadinimas"/>
    <w:link w:val="NenumeruojamiskyriaiChar"/>
    <w:qFormat/>
    <w:rsid w:val="00E94085"/>
    <w:pPr>
      <w:pBdr>
        <w:bottom w:val="single" w:sz="8" w:space="4" w:color="C4BC96" w:themeColor="background2" w:themeShade="BF"/>
      </w:pBdr>
      <w:jc w:val="left"/>
    </w:pPr>
    <w:rPr>
      <w:b w:val="0"/>
      <w:caps/>
      <w:color w:val="4F2683"/>
      <w:sz w:val="52"/>
    </w:rPr>
  </w:style>
  <w:style w:type="character" w:customStyle="1" w:styleId="NenumeruojamiskyriaiChar">
    <w:name w:val="Nenumeruojami skyriai Char"/>
    <w:basedOn w:val="TitleChar"/>
    <w:link w:val="Nenumeruojamiskyriai"/>
    <w:rsid w:val="00E94085"/>
    <w:rPr>
      <w:rFonts w:eastAsiaTheme="majorEastAsia" w:cstheme="majorBidi"/>
      <w:b w:val="0"/>
      <w:caps/>
      <w:color w:val="4F2683"/>
      <w:spacing w:val="5"/>
      <w:kern w:val="28"/>
      <w:sz w:val="52"/>
      <w:szCs w:val="52"/>
    </w:rPr>
  </w:style>
  <w:style w:type="paragraph" w:styleId="Turinys1">
    <w:name w:val="toc 1"/>
    <w:basedOn w:val="prastasis"/>
    <w:next w:val="prastasis"/>
    <w:autoRedefine/>
    <w:uiPriority w:val="39"/>
    <w:unhideWhenUsed/>
    <w:rsid w:val="00E94085"/>
    <w:pPr>
      <w:tabs>
        <w:tab w:val="left" w:pos="1100"/>
        <w:tab w:val="right" w:leader="dot" w:pos="9350"/>
      </w:tabs>
      <w:spacing w:after="100"/>
    </w:pPr>
  </w:style>
  <w:style w:type="character" w:styleId="Hipersaitas">
    <w:name w:val="Hyperlink"/>
    <w:basedOn w:val="Numatytasispastraiposriftas"/>
    <w:uiPriority w:val="99"/>
    <w:unhideWhenUsed/>
    <w:rsid w:val="00E94085"/>
    <w:rPr>
      <w:color w:val="0000FF" w:themeColor="hyperlink"/>
      <w:u w:val="single"/>
    </w:rPr>
  </w:style>
  <w:style w:type="character" w:styleId="Emfaz">
    <w:name w:val="Emphasis"/>
    <w:aliases w:val="Informacijos šaltinis"/>
    <w:basedOn w:val="Numatytasispastraiposriftas"/>
    <w:qFormat/>
    <w:rsid w:val="00E94085"/>
    <w:rPr>
      <w:b w:val="0"/>
      <w:i/>
      <w:iCs/>
      <w:sz w:val="20"/>
    </w:rPr>
  </w:style>
  <w:style w:type="paragraph" w:styleId="Iliustracijsraas">
    <w:name w:val="table of figures"/>
    <w:basedOn w:val="prastasis"/>
    <w:next w:val="prastasis"/>
    <w:uiPriority w:val="99"/>
    <w:unhideWhenUsed/>
    <w:rsid w:val="00E94085"/>
    <w:pPr>
      <w:spacing w:after="0"/>
    </w:pPr>
  </w:style>
  <w:style w:type="paragraph" w:styleId="Porat">
    <w:name w:val="footer"/>
    <w:basedOn w:val="prastasis"/>
    <w:link w:val="FooterChar"/>
    <w:uiPriority w:val="99"/>
    <w:unhideWhenUsed/>
    <w:rsid w:val="00E94085"/>
    <w:pPr>
      <w:tabs>
        <w:tab w:val="center" w:pos="4680"/>
        <w:tab w:val="right" w:pos="9360"/>
      </w:tabs>
      <w:spacing w:before="0" w:after="0" w:line="240" w:lineRule="auto"/>
    </w:pPr>
  </w:style>
  <w:style w:type="character" w:customStyle="1" w:styleId="FooterChar">
    <w:name w:val="Footer Char"/>
    <w:basedOn w:val="Numatytasispastraiposriftas"/>
    <w:link w:val="Porat"/>
    <w:uiPriority w:val="99"/>
    <w:rsid w:val="00E94085"/>
  </w:style>
  <w:style w:type="paragraph" w:styleId="Turinys2">
    <w:name w:val="toc 2"/>
    <w:basedOn w:val="prastasis"/>
    <w:next w:val="prastasis"/>
    <w:autoRedefine/>
    <w:uiPriority w:val="39"/>
    <w:unhideWhenUsed/>
    <w:rsid w:val="00E94085"/>
    <w:pPr>
      <w:tabs>
        <w:tab w:val="left" w:pos="880"/>
        <w:tab w:val="right" w:leader="dot" w:pos="9350"/>
      </w:tabs>
      <w:spacing w:after="100"/>
      <w:ind w:left="220"/>
    </w:pPr>
  </w:style>
  <w:style w:type="paragraph" w:customStyle="1" w:styleId="Buletai">
    <w:name w:val="Buletai"/>
    <w:basedOn w:val="prastasis"/>
    <w:qFormat/>
    <w:rsid w:val="00E94085"/>
    <w:pPr>
      <w:numPr>
        <w:numId w:val="3"/>
      </w:numPr>
      <w:spacing w:before="0"/>
      <w:ind w:hanging="720"/>
      <w:contextualSpacing/>
    </w:pPr>
    <w:rPr>
      <w:lang w:val="lt-LT"/>
    </w:rPr>
  </w:style>
  <w:style w:type="paragraph" w:customStyle="1" w:styleId="Numeravimas">
    <w:name w:val="Numeravimas"/>
    <w:basedOn w:val="prastasis"/>
    <w:next w:val="Buletai"/>
    <w:qFormat/>
    <w:rsid w:val="00E94085"/>
    <w:pPr>
      <w:numPr>
        <w:numId w:val="4"/>
      </w:numPr>
      <w:spacing w:line="240" w:lineRule="auto"/>
      <w:ind w:left="1287" w:hanging="720"/>
      <w:contextualSpacing/>
    </w:pPr>
    <w:rPr>
      <w:rFonts w:ascii="Calibri" w:eastAsia="Calibri" w:hAnsi="Calibri" w:cs="Calibri"/>
      <w:szCs w:val="24"/>
      <w:lang w:val="lt-LT"/>
    </w:rPr>
  </w:style>
  <w:style w:type="paragraph" w:customStyle="1" w:styleId="Lenteliutekstas">
    <w:name w:val="Lenteliu tekstas"/>
    <w:basedOn w:val="prastasis"/>
    <w:next w:val="prastasis"/>
    <w:qFormat/>
    <w:rsid w:val="00E94085"/>
    <w:pPr>
      <w:spacing w:line="240" w:lineRule="auto"/>
      <w:ind w:firstLine="0"/>
    </w:pPr>
    <w:rPr>
      <w:lang w:val="lt-LT"/>
    </w:rPr>
  </w:style>
  <w:style w:type="character" w:styleId="Puslapionumeris">
    <w:name w:val="page number"/>
    <w:basedOn w:val="Numatytasispastraiposriftas"/>
    <w:semiHidden/>
    <w:rsid w:val="00E94085"/>
  </w:style>
  <w:style w:type="paragraph" w:styleId="Debesliotekstas">
    <w:name w:val="Balloon Text"/>
    <w:basedOn w:val="prastasis"/>
    <w:link w:val="BalloonTextChar"/>
    <w:uiPriority w:val="99"/>
    <w:semiHidden/>
    <w:unhideWhenUsed/>
    <w:rsid w:val="00E94085"/>
    <w:pPr>
      <w:spacing w:before="0" w:after="0" w:line="240" w:lineRule="auto"/>
    </w:pPr>
    <w:rPr>
      <w:rFonts w:ascii="Tahoma" w:hAnsi="Tahoma" w:cs="Tahoma"/>
      <w:sz w:val="16"/>
      <w:szCs w:val="16"/>
    </w:rPr>
  </w:style>
  <w:style w:type="character" w:customStyle="1" w:styleId="BalloonTextChar">
    <w:name w:val="Balloon Text Char"/>
    <w:basedOn w:val="Numatytasispastraiposriftas"/>
    <w:link w:val="Debesliotekstas"/>
    <w:uiPriority w:val="99"/>
    <w:semiHidden/>
    <w:rsid w:val="00E94085"/>
    <w:rPr>
      <w:rFonts w:ascii="Tahoma" w:hAnsi="Tahoma" w:cs="Tahoma"/>
      <w:sz w:val="16"/>
      <w:szCs w:val="16"/>
    </w:rPr>
  </w:style>
  <w:style w:type="paragraph" w:customStyle="1" w:styleId="Paveikslupav">
    <w:name w:val="Paveikslu pav."/>
    <w:basedOn w:val="Lenteliutekstas"/>
    <w:qFormat/>
    <w:rsid w:val="00796291"/>
    <w:pPr>
      <w:jc w:val="center"/>
    </w:pPr>
    <w:rPr>
      <w:b/>
    </w:rPr>
  </w:style>
  <w:style w:type="paragraph" w:styleId="Antrats">
    <w:name w:val="header"/>
    <w:basedOn w:val="prastasis"/>
    <w:link w:val="HeaderChar"/>
    <w:unhideWhenUsed/>
    <w:rsid w:val="00765ECE"/>
    <w:pPr>
      <w:tabs>
        <w:tab w:val="center" w:pos="4680"/>
        <w:tab w:val="right" w:pos="9360"/>
      </w:tabs>
      <w:spacing w:before="0" w:after="0" w:line="240" w:lineRule="auto"/>
    </w:pPr>
  </w:style>
  <w:style w:type="character" w:customStyle="1" w:styleId="HeaderChar">
    <w:name w:val="Header Char"/>
    <w:basedOn w:val="Numatytasispastraiposriftas"/>
    <w:link w:val="Antrats"/>
    <w:rsid w:val="00765ECE"/>
  </w:style>
  <w:style w:type="paragraph" w:styleId="Sraopastraipa">
    <w:name w:val="List Paragraph"/>
    <w:basedOn w:val="prastasis"/>
    <w:uiPriority w:val="34"/>
    <w:qFormat/>
    <w:rsid w:val="000F518F"/>
    <w:pPr>
      <w:ind w:left="720"/>
      <w:contextualSpacing/>
    </w:pPr>
  </w:style>
  <w:style w:type="paragraph" w:styleId="Antrat">
    <w:name w:val="caption"/>
    <w:basedOn w:val="prastasis"/>
    <w:next w:val="prastasis"/>
    <w:uiPriority w:val="35"/>
    <w:unhideWhenUsed/>
    <w:qFormat/>
    <w:rsid w:val="00A07A82"/>
    <w:pPr>
      <w:spacing w:before="0" w:after="200" w:line="240" w:lineRule="auto"/>
    </w:pPr>
    <w:rPr>
      <w:b/>
      <w:bCs/>
      <w:color w:val="4F81BD" w:themeColor="accent1"/>
      <w:sz w:val="18"/>
      <w:szCs w:val="18"/>
    </w:rPr>
  </w:style>
  <w:style w:type="character" w:styleId="Komentaronuoroda">
    <w:name w:val="annotation reference"/>
    <w:basedOn w:val="Numatytasispastraiposriftas"/>
    <w:uiPriority w:val="99"/>
    <w:semiHidden/>
    <w:unhideWhenUsed/>
    <w:rsid w:val="00FC4CBB"/>
    <w:rPr>
      <w:sz w:val="18"/>
      <w:szCs w:val="18"/>
    </w:rPr>
  </w:style>
  <w:style w:type="paragraph" w:styleId="Komentarotekstas">
    <w:name w:val="annotation text"/>
    <w:basedOn w:val="prastasis"/>
    <w:link w:val="CommentTextChar"/>
    <w:uiPriority w:val="99"/>
    <w:semiHidden/>
    <w:unhideWhenUsed/>
    <w:rsid w:val="00FC4CBB"/>
    <w:pPr>
      <w:spacing w:line="240" w:lineRule="auto"/>
    </w:pPr>
    <w:rPr>
      <w:sz w:val="24"/>
      <w:szCs w:val="24"/>
    </w:rPr>
  </w:style>
  <w:style w:type="character" w:customStyle="1" w:styleId="CommentTextChar">
    <w:name w:val="Comment Text Char"/>
    <w:basedOn w:val="Numatytasispastraiposriftas"/>
    <w:link w:val="Komentarotekstas"/>
    <w:uiPriority w:val="99"/>
    <w:semiHidden/>
    <w:rsid w:val="00FC4CBB"/>
    <w:rPr>
      <w:sz w:val="24"/>
      <w:szCs w:val="24"/>
    </w:rPr>
  </w:style>
  <w:style w:type="paragraph" w:styleId="Komentarotema">
    <w:name w:val="annotation subject"/>
    <w:basedOn w:val="Komentarotekstas"/>
    <w:next w:val="Komentarotekstas"/>
    <w:link w:val="CommentSubjectChar"/>
    <w:uiPriority w:val="99"/>
    <w:semiHidden/>
    <w:unhideWhenUsed/>
    <w:rsid w:val="00FC4CBB"/>
    <w:rPr>
      <w:b/>
      <w:bCs/>
      <w:sz w:val="20"/>
      <w:szCs w:val="20"/>
    </w:rPr>
  </w:style>
  <w:style w:type="character" w:customStyle="1" w:styleId="CommentSubjectChar">
    <w:name w:val="Comment Subject Char"/>
    <w:basedOn w:val="CommentTextChar"/>
    <w:link w:val="Komentarotema"/>
    <w:uiPriority w:val="99"/>
    <w:semiHidden/>
    <w:rsid w:val="00FC4C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209">
      <w:bodyDiv w:val="1"/>
      <w:marLeft w:val="0"/>
      <w:marRight w:val="0"/>
      <w:marTop w:val="0"/>
      <w:marBottom w:val="0"/>
      <w:divBdr>
        <w:top w:val="none" w:sz="0" w:space="0" w:color="auto"/>
        <w:left w:val="none" w:sz="0" w:space="0" w:color="auto"/>
        <w:bottom w:val="none" w:sz="0" w:space="0" w:color="auto"/>
        <w:right w:val="none" w:sz="0" w:space="0" w:color="auto"/>
      </w:divBdr>
    </w:div>
    <w:div w:id="303239773">
      <w:bodyDiv w:val="1"/>
      <w:marLeft w:val="0"/>
      <w:marRight w:val="0"/>
      <w:marTop w:val="0"/>
      <w:marBottom w:val="0"/>
      <w:divBdr>
        <w:top w:val="none" w:sz="0" w:space="0" w:color="auto"/>
        <w:left w:val="none" w:sz="0" w:space="0" w:color="auto"/>
        <w:bottom w:val="none" w:sz="0" w:space="0" w:color="auto"/>
        <w:right w:val="none" w:sz="0" w:space="0" w:color="auto"/>
      </w:divBdr>
    </w:div>
    <w:div w:id="6718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C58D-D8BD-46C2-AC54-E49CF72E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24614</Words>
  <Characters>14031</Characters>
  <Application>Microsoft Office Word</Application>
  <DocSecurity>0</DocSecurity>
  <Lines>116</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Aurelija</dc:creator>
  <cp:lastModifiedBy>JurgitaJurkonytė</cp:lastModifiedBy>
  <cp:revision>2</cp:revision>
  <dcterms:created xsi:type="dcterms:W3CDTF">2016-06-20T13:46:00Z</dcterms:created>
  <dcterms:modified xsi:type="dcterms:W3CDTF">2016-06-20T13:46:00Z</dcterms:modified>
</cp:coreProperties>
</file>